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7B07" w14:textId="77777777" w:rsidR="00AA71F4" w:rsidRPr="004A3926" w:rsidRDefault="00000000">
      <w:pPr>
        <w:spacing w:after="160" w:line="240" w:lineRule="auto"/>
        <w:jc w:val="both"/>
        <w:rPr>
          <w:lang w:val="en-GB"/>
        </w:rPr>
      </w:pPr>
      <w:r w:rsidRPr="004A3926">
        <w:rPr>
          <w:noProof/>
          <w:lang w:val="en-GB"/>
        </w:rPr>
        <w:drawing>
          <wp:anchor distT="114300" distB="114300" distL="114300" distR="114300" simplePos="0" relativeHeight="251658240" behindDoc="0" locked="0" layoutInCell="1" hidden="0" allowOverlap="1" wp14:anchorId="388BA5F0" wp14:editId="6069A8D9">
            <wp:simplePos x="0" y="0"/>
            <wp:positionH relativeFrom="column">
              <wp:posOffset>19051</wp:posOffset>
            </wp:positionH>
            <wp:positionV relativeFrom="paragraph">
              <wp:posOffset>114300</wp:posOffset>
            </wp:positionV>
            <wp:extent cx="4471988" cy="1106854"/>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71988" cy="1106854"/>
                    </a:xfrm>
                    <a:prstGeom prst="rect">
                      <a:avLst/>
                    </a:prstGeom>
                    <a:ln/>
                  </pic:spPr>
                </pic:pic>
              </a:graphicData>
            </a:graphic>
          </wp:anchor>
        </w:drawing>
      </w:r>
    </w:p>
    <w:p w14:paraId="2F5174F0" w14:textId="77777777" w:rsidR="00341ECD" w:rsidRPr="004A3926" w:rsidRDefault="00341ECD" w:rsidP="00872A1C">
      <w:pPr>
        <w:spacing w:after="160" w:line="240" w:lineRule="auto"/>
        <w:jc w:val="both"/>
        <w:rPr>
          <w:lang w:val="en-GB"/>
        </w:rPr>
      </w:pPr>
    </w:p>
    <w:p w14:paraId="62FFFA45" w14:textId="77777777" w:rsidR="00341ECD" w:rsidRPr="004A3926" w:rsidRDefault="00341ECD" w:rsidP="00872A1C">
      <w:pPr>
        <w:spacing w:after="160" w:line="240" w:lineRule="auto"/>
        <w:jc w:val="both"/>
        <w:rPr>
          <w:lang w:val="en-GB"/>
        </w:rPr>
      </w:pPr>
    </w:p>
    <w:p w14:paraId="1131162A" w14:textId="77777777" w:rsidR="00341ECD" w:rsidRPr="004A3926" w:rsidRDefault="00341ECD" w:rsidP="00872A1C">
      <w:pPr>
        <w:spacing w:after="160" w:line="240" w:lineRule="auto"/>
        <w:jc w:val="both"/>
        <w:rPr>
          <w:lang w:val="en-GB"/>
        </w:rPr>
      </w:pPr>
    </w:p>
    <w:p w14:paraId="232C0EB8" w14:textId="77777777" w:rsidR="00341ECD" w:rsidRPr="004A3926" w:rsidRDefault="00341ECD" w:rsidP="00872A1C">
      <w:pPr>
        <w:spacing w:after="160" w:line="240" w:lineRule="auto"/>
        <w:jc w:val="both"/>
        <w:rPr>
          <w:lang w:val="en-GB"/>
        </w:rPr>
      </w:pPr>
    </w:p>
    <w:p w14:paraId="6C3D6AEE" w14:textId="77777777" w:rsidR="003E651E" w:rsidRPr="004A3926" w:rsidRDefault="003E651E" w:rsidP="00DE1CC6">
      <w:pPr>
        <w:spacing w:after="160" w:line="240" w:lineRule="auto"/>
        <w:jc w:val="right"/>
        <w:rPr>
          <w:sz w:val="21"/>
          <w:szCs w:val="21"/>
          <w:lang w:val="en-GB"/>
        </w:rPr>
      </w:pPr>
    </w:p>
    <w:p w14:paraId="0B3C0E3F" w14:textId="77777777" w:rsidR="00AA71F4" w:rsidRPr="004A3926" w:rsidRDefault="00000000">
      <w:pPr>
        <w:spacing w:after="160" w:line="240" w:lineRule="auto"/>
        <w:jc w:val="right"/>
        <w:rPr>
          <w:sz w:val="21"/>
          <w:szCs w:val="21"/>
          <w:lang w:val="en-GB"/>
        </w:rPr>
      </w:pPr>
      <w:r w:rsidRPr="004A3926">
        <w:rPr>
          <w:sz w:val="21"/>
          <w:szCs w:val="21"/>
          <w:lang w:val="en-GB"/>
        </w:rPr>
        <w:t xml:space="preserve">Warsaw, </w:t>
      </w:r>
      <w:r w:rsidR="008805C1" w:rsidRPr="004A3926">
        <w:rPr>
          <w:sz w:val="21"/>
          <w:szCs w:val="21"/>
          <w:lang w:val="en-GB"/>
        </w:rPr>
        <w:t xml:space="preserve">29 </w:t>
      </w:r>
      <w:r w:rsidRPr="004A3926">
        <w:rPr>
          <w:sz w:val="21"/>
          <w:szCs w:val="21"/>
          <w:lang w:val="en-GB"/>
        </w:rPr>
        <w:t xml:space="preserve">June 2022. </w:t>
      </w:r>
    </w:p>
    <w:p w14:paraId="19FB3C03" w14:textId="77777777" w:rsidR="00341ECD" w:rsidRPr="004A3926" w:rsidRDefault="00341ECD" w:rsidP="00872A1C">
      <w:pPr>
        <w:spacing w:after="160" w:line="240" w:lineRule="auto"/>
        <w:jc w:val="both"/>
        <w:rPr>
          <w:sz w:val="21"/>
          <w:szCs w:val="21"/>
          <w:lang w:val="en-GB"/>
        </w:rPr>
      </w:pPr>
    </w:p>
    <w:p w14:paraId="563A109C" w14:textId="77777777" w:rsidR="00AA71F4" w:rsidRPr="004A3926" w:rsidRDefault="00000000">
      <w:pPr>
        <w:spacing w:after="160" w:line="240" w:lineRule="auto"/>
        <w:jc w:val="both"/>
        <w:rPr>
          <w:b/>
          <w:sz w:val="21"/>
          <w:szCs w:val="21"/>
          <w:lang w:val="en-GB"/>
        </w:rPr>
      </w:pPr>
      <w:r w:rsidRPr="004A3926">
        <w:rPr>
          <w:b/>
          <w:sz w:val="21"/>
          <w:szCs w:val="21"/>
          <w:lang w:val="en-GB"/>
        </w:rPr>
        <w:t xml:space="preserve">PRESS RELEASE </w:t>
      </w:r>
    </w:p>
    <w:p w14:paraId="0C9C227E" w14:textId="77777777" w:rsidR="00341ECD" w:rsidRPr="004A3926" w:rsidRDefault="00341ECD" w:rsidP="00872A1C">
      <w:pPr>
        <w:spacing w:after="160" w:line="240" w:lineRule="auto"/>
        <w:jc w:val="both"/>
        <w:rPr>
          <w:b/>
          <w:sz w:val="21"/>
          <w:szCs w:val="21"/>
          <w:lang w:val="en-GB"/>
        </w:rPr>
      </w:pPr>
    </w:p>
    <w:p w14:paraId="5CE3EBE0" w14:textId="774E5196" w:rsidR="00AA71F4" w:rsidRPr="004A3926" w:rsidRDefault="00000000">
      <w:pPr>
        <w:jc w:val="both"/>
        <w:rPr>
          <w:sz w:val="21"/>
          <w:szCs w:val="21"/>
          <w:lang w:val="en-GB"/>
        </w:rPr>
      </w:pPr>
      <w:r w:rsidRPr="004A3926">
        <w:rPr>
          <w:sz w:val="21"/>
          <w:szCs w:val="21"/>
          <w:lang w:val="en-GB"/>
        </w:rPr>
        <w:t xml:space="preserve">The Expert Council on Energy Security and Climate is being established. The Council </w:t>
      </w:r>
      <w:r w:rsidR="00775A16" w:rsidRPr="004A3926">
        <w:rPr>
          <w:sz w:val="21"/>
          <w:szCs w:val="21"/>
          <w:lang w:val="en-GB"/>
        </w:rPr>
        <w:t>was</w:t>
      </w:r>
      <w:r w:rsidRPr="004A3926">
        <w:rPr>
          <w:sz w:val="21"/>
          <w:szCs w:val="21"/>
          <w:lang w:val="en-GB"/>
        </w:rPr>
        <w:t xml:space="preserve"> formed at </w:t>
      </w:r>
      <w:r w:rsidR="00924047">
        <w:rPr>
          <w:sz w:val="21"/>
          <w:szCs w:val="21"/>
          <w:lang w:val="en-GB"/>
        </w:rPr>
        <w:t xml:space="preserve">this </w:t>
      </w:r>
      <w:r w:rsidRPr="004A3926">
        <w:rPr>
          <w:sz w:val="21"/>
          <w:szCs w:val="21"/>
          <w:lang w:val="en-GB"/>
        </w:rPr>
        <w:t>turbulent moment</w:t>
      </w:r>
      <w:r w:rsidR="00386EAD">
        <w:rPr>
          <w:sz w:val="21"/>
          <w:szCs w:val="21"/>
          <w:lang w:val="en-GB"/>
        </w:rPr>
        <w:t xml:space="preserve">, with the </w:t>
      </w:r>
      <w:r w:rsidRPr="004A3926">
        <w:rPr>
          <w:sz w:val="21"/>
          <w:szCs w:val="21"/>
          <w:lang w:val="en-GB"/>
        </w:rPr>
        <w:t>Russian war in Ukraine</w:t>
      </w:r>
      <w:r w:rsidR="00924047">
        <w:rPr>
          <w:sz w:val="21"/>
          <w:szCs w:val="21"/>
          <w:lang w:val="en-GB"/>
        </w:rPr>
        <w:t xml:space="preserve"> and </w:t>
      </w:r>
      <w:r w:rsidRPr="004A3926">
        <w:rPr>
          <w:sz w:val="21"/>
          <w:szCs w:val="21"/>
          <w:lang w:val="en-GB"/>
        </w:rPr>
        <w:t xml:space="preserve">when many principles and old beliefs are being re-evaluated. The aim of the Council is to support processes that strengthen energy security and </w:t>
      </w:r>
      <w:r w:rsidR="00924047">
        <w:rPr>
          <w:sz w:val="21"/>
          <w:szCs w:val="21"/>
          <w:lang w:val="en-GB"/>
        </w:rPr>
        <w:t xml:space="preserve">the </w:t>
      </w:r>
      <w:r w:rsidRPr="004A3926">
        <w:rPr>
          <w:sz w:val="21"/>
          <w:szCs w:val="21"/>
          <w:lang w:val="en-GB"/>
        </w:rPr>
        <w:t xml:space="preserve">transition in Poland. The initiators of the project are Monika Morawiecka from the Regulatory Assistance Project and Joanna </w:t>
      </w:r>
      <w:proofErr w:type="spellStart"/>
      <w:r w:rsidRPr="004A3926">
        <w:rPr>
          <w:sz w:val="21"/>
          <w:szCs w:val="21"/>
          <w:lang w:val="en-GB"/>
        </w:rPr>
        <w:t>Maćkowiak-Pandera</w:t>
      </w:r>
      <w:proofErr w:type="spellEnd"/>
      <w:r w:rsidRPr="004A3926">
        <w:rPr>
          <w:sz w:val="21"/>
          <w:szCs w:val="21"/>
          <w:lang w:val="en-GB"/>
        </w:rPr>
        <w:t xml:space="preserve"> from </w:t>
      </w:r>
      <w:r w:rsidR="00D83825" w:rsidRPr="004A3926">
        <w:rPr>
          <w:sz w:val="21"/>
          <w:szCs w:val="21"/>
          <w:lang w:val="en-GB"/>
        </w:rPr>
        <w:t xml:space="preserve">Forum </w:t>
      </w:r>
      <w:proofErr w:type="spellStart"/>
      <w:r w:rsidR="00D83825" w:rsidRPr="004A3926">
        <w:rPr>
          <w:sz w:val="21"/>
          <w:szCs w:val="21"/>
          <w:lang w:val="en-GB"/>
        </w:rPr>
        <w:t>Energii</w:t>
      </w:r>
      <w:proofErr w:type="spellEnd"/>
      <w:r w:rsidRPr="004A3926">
        <w:rPr>
          <w:sz w:val="21"/>
          <w:szCs w:val="21"/>
          <w:lang w:val="en-GB"/>
        </w:rPr>
        <w:t xml:space="preserve">. More than 20 energy experts were invited to </w:t>
      </w:r>
      <w:r w:rsidR="00924047">
        <w:rPr>
          <w:sz w:val="21"/>
          <w:szCs w:val="21"/>
          <w:lang w:val="en-GB"/>
        </w:rPr>
        <w:t xml:space="preserve">join </w:t>
      </w:r>
      <w:r w:rsidR="00D83825" w:rsidRPr="004A3926">
        <w:rPr>
          <w:sz w:val="21"/>
          <w:szCs w:val="21"/>
          <w:lang w:val="en-GB"/>
        </w:rPr>
        <w:t>the C</w:t>
      </w:r>
      <w:r w:rsidRPr="004A3926">
        <w:rPr>
          <w:sz w:val="21"/>
          <w:szCs w:val="21"/>
          <w:lang w:val="en-GB"/>
        </w:rPr>
        <w:t>ouncil.</w:t>
      </w:r>
    </w:p>
    <w:p w14:paraId="2EDCE1BE" w14:textId="77777777" w:rsidR="00DE1CC6" w:rsidRPr="004A3926" w:rsidRDefault="00DE1CC6" w:rsidP="00872A1C">
      <w:pPr>
        <w:jc w:val="both"/>
        <w:rPr>
          <w:sz w:val="21"/>
          <w:szCs w:val="21"/>
          <w:lang w:val="en-GB"/>
        </w:rPr>
      </w:pPr>
    </w:p>
    <w:p w14:paraId="6ACD090B" w14:textId="24A01562" w:rsidR="00AA71F4" w:rsidRPr="004A3926" w:rsidRDefault="00000000">
      <w:pPr>
        <w:jc w:val="both"/>
        <w:rPr>
          <w:sz w:val="21"/>
          <w:szCs w:val="21"/>
          <w:lang w:val="en-GB"/>
        </w:rPr>
      </w:pPr>
      <w:r w:rsidRPr="004A3926">
        <w:rPr>
          <w:sz w:val="21"/>
          <w:szCs w:val="21"/>
          <w:lang w:val="en-GB"/>
        </w:rPr>
        <w:t xml:space="preserve">The first topic addressed by the Council in June is recommendations on the </w:t>
      </w:r>
      <w:r w:rsidR="4EA5F581" w:rsidRPr="004A3926">
        <w:rPr>
          <w:sz w:val="21"/>
          <w:szCs w:val="21"/>
          <w:lang w:val="en-GB"/>
        </w:rPr>
        <w:t>assumptions for the update of Po</w:t>
      </w:r>
      <w:r w:rsidR="00D83825" w:rsidRPr="004A3926">
        <w:rPr>
          <w:sz w:val="21"/>
          <w:szCs w:val="21"/>
          <w:lang w:val="en-GB"/>
        </w:rPr>
        <w:t>land’s</w:t>
      </w:r>
      <w:r w:rsidR="4EA5F581" w:rsidRPr="004A3926">
        <w:rPr>
          <w:sz w:val="21"/>
          <w:szCs w:val="21"/>
          <w:lang w:val="en-GB"/>
        </w:rPr>
        <w:t xml:space="preserve"> Energy Policy until 2040 and the current energy situation. </w:t>
      </w:r>
    </w:p>
    <w:p w14:paraId="56E0CEB9" w14:textId="77777777" w:rsidR="00341ECD" w:rsidRPr="004A3926" w:rsidRDefault="00341ECD" w:rsidP="00872A1C">
      <w:pPr>
        <w:jc w:val="both"/>
        <w:rPr>
          <w:sz w:val="21"/>
          <w:szCs w:val="21"/>
          <w:lang w:val="en-GB"/>
        </w:rPr>
      </w:pPr>
    </w:p>
    <w:p w14:paraId="0967866C" w14:textId="77777777" w:rsidR="00AA71F4" w:rsidRPr="004A3926" w:rsidRDefault="00000000">
      <w:pPr>
        <w:jc w:val="both"/>
        <w:rPr>
          <w:b/>
          <w:sz w:val="21"/>
          <w:szCs w:val="21"/>
          <w:u w:val="single"/>
          <w:lang w:val="en-GB"/>
        </w:rPr>
      </w:pPr>
      <w:r w:rsidRPr="004A3926">
        <w:rPr>
          <w:b/>
          <w:sz w:val="21"/>
          <w:szCs w:val="21"/>
          <w:u w:val="single"/>
          <w:lang w:val="en-GB"/>
        </w:rPr>
        <w:t xml:space="preserve">Context </w:t>
      </w:r>
    </w:p>
    <w:p w14:paraId="639C9055" w14:textId="55BB3766" w:rsidR="00AA71F4" w:rsidRPr="004A3926" w:rsidRDefault="00000000">
      <w:pPr>
        <w:spacing w:before="240" w:after="160"/>
        <w:jc w:val="both"/>
        <w:rPr>
          <w:sz w:val="21"/>
          <w:szCs w:val="21"/>
          <w:lang w:val="en-GB"/>
        </w:rPr>
      </w:pPr>
      <w:r w:rsidRPr="004A3926">
        <w:rPr>
          <w:sz w:val="21"/>
          <w:szCs w:val="21"/>
          <w:lang w:val="en-GB"/>
        </w:rPr>
        <w:t>In recent weeks, as a result of Russia</w:t>
      </w:r>
      <w:r w:rsidR="00924047">
        <w:rPr>
          <w:sz w:val="21"/>
          <w:szCs w:val="21"/>
          <w:lang w:val="en-GB"/>
        </w:rPr>
        <w:t>’</w:t>
      </w:r>
      <w:r w:rsidRPr="004A3926">
        <w:rPr>
          <w:sz w:val="21"/>
          <w:szCs w:val="21"/>
          <w:lang w:val="en-GB"/>
        </w:rPr>
        <w:t xml:space="preserve">s </w:t>
      </w:r>
      <w:r w:rsidR="00924047">
        <w:rPr>
          <w:sz w:val="21"/>
          <w:szCs w:val="21"/>
          <w:lang w:val="en-GB"/>
        </w:rPr>
        <w:t xml:space="preserve">full-scale invasion of </w:t>
      </w:r>
      <w:r w:rsidRPr="004A3926">
        <w:rPr>
          <w:sz w:val="21"/>
          <w:szCs w:val="21"/>
          <w:lang w:val="en-GB"/>
        </w:rPr>
        <w:t xml:space="preserve">Ukraine, a major re-evaluation </w:t>
      </w:r>
      <w:r w:rsidR="00924047">
        <w:rPr>
          <w:sz w:val="21"/>
          <w:szCs w:val="21"/>
          <w:lang w:val="en-GB"/>
        </w:rPr>
        <w:t xml:space="preserve">has been rapidly </w:t>
      </w:r>
      <w:r w:rsidRPr="004A3926">
        <w:rPr>
          <w:sz w:val="21"/>
          <w:szCs w:val="21"/>
          <w:lang w:val="en-GB"/>
        </w:rPr>
        <w:t>taking place</w:t>
      </w:r>
      <w:r w:rsidR="00924047">
        <w:rPr>
          <w:sz w:val="21"/>
          <w:szCs w:val="21"/>
          <w:lang w:val="en-GB"/>
        </w:rPr>
        <w:t xml:space="preserve">, with the </w:t>
      </w:r>
      <w:r w:rsidRPr="004A3926">
        <w:rPr>
          <w:sz w:val="21"/>
          <w:szCs w:val="21"/>
          <w:lang w:val="en-GB"/>
        </w:rPr>
        <w:t xml:space="preserve">approach to security, international cooperation, </w:t>
      </w:r>
      <w:r w:rsidR="00924047">
        <w:rPr>
          <w:sz w:val="21"/>
          <w:szCs w:val="21"/>
          <w:lang w:val="en-GB"/>
        </w:rPr>
        <w:t xml:space="preserve">and </w:t>
      </w:r>
      <w:r w:rsidRPr="004A3926">
        <w:rPr>
          <w:sz w:val="21"/>
          <w:szCs w:val="21"/>
          <w:lang w:val="en-GB"/>
        </w:rPr>
        <w:t>energy policy changing</w:t>
      </w:r>
      <w:r w:rsidR="00924047">
        <w:rPr>
          <w:sz w:val="21"/>
          <w:szCs w:val="21"/>
          <w:lang w:val="en-GB"/>
        </w:rPr>
        <w:t xml:space="preserve"> before our eyes</w:t>
      </w:r>
      <w:r w:rsidRPr="004A3926">
        <w:rPr>
          <w:sz w:val="21"/>
          <w:szCs w:val="21"/>
          <w:lang w:val="en-GB"/>
        </w:rPr>
        <w:t>. This is a crucial moment in history, and wise decisions are important</w:t>
      </w:r>
      <w:r w:rsidR="001B76D6" w:rsidRPr="004A3926">
        <w:rPr>
          <w:sz w:val="21"/>
          <w:szCs w:val="21"/>
          <w:lang w:val="en-GB"/>
        </w:rPr>
        <w:t xml:space="preserve">. </w:t>
      </w:r>
    </w:p>
    <w:p w14:paraId="085A0870" w14:textId="64657677" w:rsidR="00AA71F4" w:rsidRPr="004A3926" w:rsidRDefault="00000000">
      <w:pPr>
        <w:spacing w:before="240" w:after="160"/>
        <w:jc w:val="both"/>
        <w:rPr>
          <w:sz w:val="21"/>
          <w:szCs w:val="21"/>
          <w:lang w:val="en-GB"/>
        </w:rPr>
      </w:pPr>
      <w:r w:rsidRPr="004A3926">
        <w:rPr>
          <w:sz w:val="21"/>
          <w:szCs w:val="21"/>
          <w:lang w:val="en-GB"/>
        </w:rPr>
        <w:t xml:space="preserve">In energy matters, the priority has become independence from Russian </w:t>
      </w:r>
      <w:r w:rsidR="00D83825" w:rsidRPr="004A3926">
        <w:rPr>
          <w:sz w:val="21"/>
          <w:szCs w:val="21"/>
          <w:lang w:val="en-GB"/>
        </w:rPr>
        <w:t>commodities</w:t>
      </w:r>
      <w:r w:rsidRPr="004A3926">
        <w:rPr>
          <w:sz w:val="21"/>
          <w:szCs w:val="21"/>
          <w:lang w:val="en-GB"/>
        </w:rPr>
        <w:t xml:space="preserve"> supplies</w:t>
      </w:r>
      <w:r w:rsidR="00924047">
        <w:rPr>
          <w:sz w:val="21"/>
          <w:szCs w:val="21"/>
          <w:lang w:val="en-GB"/>
        </w:rPr>
        <w:t xml:space="preserve"> </w:t>
      </w:r>
      <w:r w:rsidRPr="004A3926">
        <w:rPr>
          <w:sz w:val="21"/>
          <w:szCs w:val="21"/>
          <w:lang w:val="en-GB"/>
        </w:rPr>
        <w:t>in the shortest possible time. This concerns not only Poland</w:t>
      </w:r>
      <w:r w:rsidR="00924047">
        <w:rPr>
          <w:sz w:val="21"/>
          <w:szCs w:val="21"/>
          <w:lang w:val="en-GB"/>
        </w:rPr>
        <w:t xml:space="preserve"> </w:t>
      </w:r>
      <w:r w:rsidRPr="004A3926">
        <w:rPr>
          <w:sz w:val="21"/>
          <w:szCs w:val="21"/>
          <w:lang w:val="en-GB"/>
        </w:rPr>
        <w:t xml:space="preserve">but </w:t>
      </w:r>
      <w:r w:rsidR="00924047">
        <w:rPr>
          <w:sz w:val="21"/>
          <w:szCs w:val="21"/>
          <w:lang w:val="en-GB"/>
        </w:rPr>
        <w:t xml:space="preserve">also </w:t>
      </w:r>
      <w:r w:rsidRPr="004A3926">
        <w:rPr>
          <w:sz w:val="21"/>
          <w:szCs w:val="21"/>
          <w:lang w:val="en-GB"/>
        </w:rPr>
        <w:t xml:space="preserve">the entire European Union. We are in the midst of a deep fuel crisis and, at the same time, the problems of the energy sector, including heating in its broadest sense, are not just going </w:t>
      </w:r>
      <w:r w:rsidR="00924047">
        <w:rPr>
          <w:sz w:val="21"/>
          <w:szCs w:val="21"/>
          <w:lang w:val="en-GB"/>
        </w:rPr>
        <w:t xml:space="preserve">to go </w:t>
      </w:r>
      <w:r w:rsidRPr="004A3926">
        <w:rPr>
          <w:sz w:val="21"/>
          <w:szCs w:val="21"/>
          <w:lang w:val="en-GB"/>
        </w:rPr>
        <w:t>away, they are getting worse</w:t>
      </w:r>
      <w:r w:rsidR="00924047">
        <w:rPr>
          <w:sz w:val="21"/>
          <w:szCs w:val="21"/>
          <w:lang w:val="en-GB"/>
        </w:rPr>
        <w:t xml:space="preserve">, with </w:t>
      </w:r>
      <w:r w:rsidRPr="004A3926">
        <w:rPr>
          <w:sz w:val="21"/>
          <w:szCs w:val="21"/>
          <w:lang w:val="en-GB"/>
        </w:rPr>
        <w:t>rising energy prices, ageing coal-fired power stations, declining power station availability, high emission levels from generation units</w:t>
      </w:r>
      <w:r w:rsidR="00924047">
        <w:rPr>
          <w:sz w:val="21"/>
          <w:szCs w:val="21"/>
          <w:lang w:val="en-GB"/>
        </w:rPr>
        <w:t>,</w:t>
      </w:r>
      <w:r w:rsidRPr="004A3926">
        <w:rPr>
          <w:sz w:val="21"/>
          <w:szCs w:val="21"/>
          <w:lang w:val="en-GB"/>
        </w:rPr>
        <w:t xml:space="preserve"> and, as a result</w:t>
      </w:r>
      <w:r w:rsidR="00924047">
        <w:rPr>
          <w:sz w:val="21"/>
          <w:szCs w:val="21"/>
          <w:lang w:val="en-GB"/>
        </w:rPr>
        <w:t xml:space="preserve"> of all these</w:t>
      </w:r>
      <w:r w:rsidRPr="004A3926">
        <w:rPr>
          <w:sz w:val="21"/>
          <w:szCs w:val="21"/>
          <w:lang w:val="en-GB"/>
        </w:rPr>
        <w:t xml:space="preserve">, worsening competitiveness of the economy. Added to this are </w:t>
      </w:r>
      <w:r w:rsidR="00924047">
        <w:rPr>
          <w:sz w:val="21"/>
          <w:szCs w:val="21"/>
          <w:lang w:val="en-GB"/>
        </w:rPr>
        <w:t xml:space="preserve">the </w:t>
      </w:r>
      <w:r w:rsidRPr="004A3926">
        <w:rPr>
          <w:sz w:val="21"/>
          <w:szCs w:val="21"/>
          <w:lang w:val="en-GB"/>
        </w:rPr>
        <w:t>rapidly rising heating fuel prices, air pollution</w:t>
      </w:r>
      <w:r w:rsidR="00924047">
        <w:rPr>
          <w:sz w:val="21"/>
          <w:szCs w:val="21"/>
          <w:lang w:val="en-GB"/>
        </w:rPr>
        <w:t>,</w:t>
      </w:r>
      <w:r w:rsidRPr="004A3926">
        <w:rPr>
          <w:sz w:val="21"/>
          <w:szCs w:val="21"/>
          <w:lang w:val="en-GB"/>
        </w:rPr>
        <w:t xml:space="preserve"> and the need to protect the climate. The burden on energy consumers is increasing, and there is a risk that</w:t>
      </w:r>
      <w:r w:rsidR="00924047">
        <w:rPr>
          <w:sz w:val="21"/>
          <w:szCs w:val="21"/>
          <w:lang w:val="en-GB"/>
        </w:rPr>
        <w:t xml:space="preserve"> </w:t>
      </w:r>
      <w:r w:rsidRPr="004A3926">
        <w:rPr>
          <w:sz w:val="21"/>
          <w:szCs w:val="21"/>
          <w:lang w:val="en-GB"/>
        </w:rPr>
        <w:t>with so much change, we will lose sight of the fundamental goal</w:t>
      </w:r>
      <w:r w:rsidR="00924047">
        <w:rPr>
          <w:sz w:val="21"/>
          <w:szCs w:val="21"/>
          <w:lang w:val="en-GB"/>
        </w:rPr>
        <w:t xml:space="preserve">, </w:t>
      </w:r>
      <w:r w:rsidRPr="004A3926">
        <w:rPr>
          <w:sz w:val="21"/>
          <w:szCs w:val="21"/>
          <w:lang w:val="en-GB"/>
        </w:rPr>
        <w:t xml:space="preserve">which is to ensure a secure, low-carbon and cost-effective supply of energy and heat to all consumers. Everything must be done to ensure that the crisis strengthens the Polish economy and society and improves energy security. </w:t>
      </w:r>
    </w:p>
    <w:p w14:paraId="01027853" w14:textId="77777777" w:rsidR="00341ECD" w:rsidRPr="004A3926" w:rsidRDefault="00341ECD" w:rsidP="00872A1C">
      <w:pPr>
        <w:jc w:val="both"/>
        <w:rPr>
          <w:sz w:val="21"/>
          <w:szCs w:val="21"/>
          <w:lang w:val="en-GB"/>
        </w:rPr>
      </w:pPr>
    </w:p>
    <w:p w14:paraId="56CEAE24" w14:textId="77777777" w:rsidR="00AA71F4" w:rsidRPr="004A3926" w:rsidRDefault="00000000">
      <w:pPr>
        <w:jc w:val="both"/>
        <w:rPr>
          <w:b/>
          <w:bCs/>
          <w:sz w:val="21"/>
          <w:szCs w:val="21"/>
          <w:u w:val="single"/>
          <w:lang w:val="en-GB"/>
        </w:rPr>
      </w:pPr>
      <w:r w:rsidRPr="004A3926">
        <w:rPr>
          <w:b/>
          <w:bCs/>
          <w:sz w:val="21"/>
          <w:szCs w:val="21"/>
          <w:u w:val="single"/>
          <w:lang w:val="en-GB"/>
        </w:rPr>
        <w:t xml:space="preserve">First Council Recommendations - PEP 2040 </w:t>
      </w:r>
    </w:p>
    <w:p w14:paraId="51FB7870" w14:textId="77777777" w:rsidR="4EA5F581" w:rsidRPr="004A3926" w:rsidRDefault="4EA5F581" w:rsidP="00872A1C">
      <w:pPr>
        <w:jc w:val="both"/>
        <w:rPr>
          <w:sz w:val="21"/>
          <w:szCs w:val="21"/>
          <w:lang w:val="en-GB"/>
        </w:rPr>
      </w:pPr>
    </w:p>
    <w:p w14:paraId="3748526E" w14:textId="18BC5DFD" w:rsidR="00AA71F4" w:rsidRPr="004A3926" w:rsidRDefault="00000000">
      <w:pPr>
        <w:jc w:val="both"/>
        <w:rPr>
          <w:sz w:val="21"/>
          <w:szCs w:val="21"/>
          <w:lang w:val="en-GB"/>
        </w:rPr>
      </w:pPr>
      <w:r w:rsidRPr="004A3926">
        <w:rPr>
          <w:sz w:val="21"/>
          <w:szCs w:val="21"/>
          <w:lang w:val="en-GB"/>
        </w:rPr>
        <w:t>Poland</w:t>
      </w:r>
      <w:r w:rsidR="00924047">
        <w:rPr>
          <w:sz w:val="21"/>
          <w:szCs w:val="21"/>
          <w:lang w:val="en-GB"/>
        </w:rPr>
        <w:t>’</w:t>
      </w:r>
      <w:r w:rsidRPr="004A3926">
        <w:rPr>
          <w:sz w:val="21"/>
          <w:szCs w:val="21"/>
          <w:lang w:val="en-GB"/>
        </w:rPr>
        <w:t xml:space="preserve">s preparation for passing through </w:t>
      </w:r>
      <w:r w:rsidR="00924047">
        <w:rPr>
          <w:sz w:val="21"/>
          <w:szCs w:val="21"/>
          <w:lang w:val="en-GB"/>
        </w:rPr>
        <w:t xml:space="preserve">this </w:t>
      </w:r>
      <w:r w:rsidRPr="004A3926">
        <w:rPr>
          <w:sz w:val="21"/>
          <w:szCs w:val="21"/>
          <w:lang w:val="en-GB"/>
        </w:rPr>
        <w:t xml:space="preserve">difficult period depends on correct diagnoses and </w:t>
      </w:r>
      <w:r w:rsidR="00924047">
        <w:rPr>
          <w:sz w:val="21"/>
          <w:szCs w:val="21"/>
          <w:lang w:val="en-GB"/>
        </w:rPr>
        <w:t>accurate and well-</w:t>
      </w:r>
      <w:r w:rsidRPr="004A3926">
        <w:rPr>
          <w:sz w:val="21"/>
          <w:szCs w:val="21"/>
          <w:lang w:val="en-GB"/>
        </w:rPr>
        <w:t>coordinated decisions on the part of the government, local governments</w:t>
      </w:r>
      <w:r w:rsidR="00924047">
        <w:rPr>
          <w:sz w:val="21"/>
          <w:szCs w:val="21"/>
          <w:lang w:val="en-GB"/>
        </w:rPr>
        <w:t>,</w:t>
      </w:r>
      <w:r w:rsidRPr="004A3926">
        <w:rPr>
          <w:sz w:val="21"/>
          <w:szCs w:val="21"/>
          <w:lang w:val="en-GB"/>
        </w:rPr>
        <w:t xml:space="preserve"> and business</w:t>
      </w:r>
      <w:r w:rsidR="00924047">
        <w:rPr>
          <w:sz w:val="21"/>
          <w:szCs w:val="21"/>
          <w:lang w:val="en-GB"/>
        </w:rPr>
        <w:t>es</w:t>
      </w:r>
      <w:r w:rsidRPr="004A3926">
        <w:rPr>
          <w:sz w:val="21"/>
          <w:szCs w:val="21"/>
          <w:lang w:val="en-GB"/>
        </w:rPr>
        <w:t xml:space="preserve">. The recommendations on the assumptions for updating PEP 2040 were adopted unanimously by the Council members after an in-depth discussion. </w:t>
      </w:r>
    </w:p>
    <w:p w14:paraId="6C8F1575" w14:textId="77777777" w:rsidR="003E651E" w:rsidRPr="004A3926" w:rsidRDefault="4EA5F581" w:rsidP="00872A1C">
      <w:pPr>
        <w:jc w:val="both"/>
        <w:rPr>
          <w:sz w:val="21"/>
          <w:szCs w:val="21"/>
          <w:lang w:val="en-GB"/>
        </w:rPr>
      </w:pPr>
      <w:r w:rsidRPr="004A3926">
        <w:rPr>
          <w:sz w:val="21"/>
          <w:szCs w:val="21"/>
          <w:lang w:val="en-GB"/>
        </w:rPr>
        <w:br/>
      </w:r>
    </w:p>
    <w:p w14:paraId="48371EFE" w14:textId="77777777" w:rsidR="00AA71F4" w:rsidRPr="004A3926" w:rsidRDefault="00000000">
      <w:pPr>
        <w:jc w:val="both"/>
        <w:rPr>
          <w:b/>
          <w:bCs/>
          <w:sz w:val="21"/>
          <w:szCs w:val="21"/>
          <w:lang w:val="en-GB"/>
        </w:rPr>
      </w:pPr>
      <w:r w:rsidRPr="004A3926">
        <w:rPr>
          <w:sz w:val="21"/>
          <w:szCs w:val="21"/>
          <w:lang w:val="en-GB"/>
        </w:rPr>
        <w:br/>
      </w:r>
      <w:r w:rsidRPr="004A3926">
        <w:rPr>
          <w:b/>
          <w:bCs/>
          <w:sz w:val="21"/>
          <w:szCs w:val="21"/>
          <w:lang w:val="en-GB"/>
        </w:rPr>
        <w:t>Main conclusions and recommendations of the Council:</w:t>
      </w:r>
    </w:p>
    <w:p w14:paraId="05ACC8EC" w14:textId="77777777" w:rsidR="4EA5F581" w:rsidRPr="004A3926" w:rsidRDefault="4EA5F581" w:rsidP="00872A1C">
      <w:pPr>
        <w:jc w:val="both"/>
        <w:rPr>
          <w:color w:val="000000" w:themeColor="text1"/>
          <w:sz w:val="21"/>
          <w:szCs w:val="21"/>
          <w:lang w:val="en-GB"/>
        </w:rPr>
      </w:pPr>
      <w:r w:rsidRPr="004A3926">
        <w:rPr>
          <w:color w:val="000000" w:themeColor="text1"/>
          <w:sz w:val="21"/>
          <w:szCs w:val="21"/>
          <w:lang w:val="en-GB"/>
        </w:rPr>
        <w:lastRenderedPageBreak/>
        <w:t xml:space="preserve"> </w:t>
      </w:r>
    </w:p>
    <w:p w14:paraId="50A4C69F" w14:textId="5CFF0B6C" w:rsidR="00AA71F4" w:rsidRPr="004A3926" w:rsidRDefault="00000000">
      <w:pPr>
        <w:pStyle w:val="Akapitzlist"/>
        <w:numPr>
          <w:ilvl w:val="0"/>
          <w:numId w:val="3"/>
        </w:numPr>
        <w:jc w:val="both"/>
        <w:rPr>
          <w:b/>
          <w:bCs/>
          <w:color w:val="000000" w:themeColor="text1"/>
          <w:sz w:val="21"/>
          <w:szCs w:val="21"/>
          <w:lang w:val="en-GB"/>
        </w:rPr>
      </w:pPr>
      <w:r w:rsidRPr="004A3926">
        <w:rPr>
          <w:color w:val="000000" w:themeColor="text1"/>
          <w:sz w:val="21"/>
          <w:szCs w:val="21"/>
          <w:lang w:val="en-GB"/>
        </w:rPr>
        <w:t xml:space="preserve">In the current conditions of the war in Ukraine and the cutting off of supplies of Russian raw materials, the priority </w:t>
      </w:r>
      <w:r w:rsidR="00924047">
        <w:rPr>
          <w:sz w:val="21"/>
          <w:szCs w:val="21"/>
          <w:lang w:val="en-GB"/>
        </w:rPr>
        <w:t xml:space="preserve">in </w:t>
      </w:r>
      <w:r w:rsidRPr="004A3926">
        <w:rPr>
          <w:sz w:val="21"/>
          <w:szCs w:val="21"/>
          <w:lang w:val="en-GB"/>
        </w:rPr>
        <w:t xml:space="preserve">the </w:t>
      </w:r>
      <w:r w:rsidRPr="004A3926">
        <w:rPr>
          <w:b/>
          <w:bCs/>
          <w:color w:val="000000" w:themeColor="text1"/>
          <w:sz w:val="21"/>
          <w:szCs w:val="21"/>
          <w:lang w:val="en-GB"/>
        </w:rPr>
        <w:t>short-term perspective</w:t>
      </w:r>
      <w:r w:rsidR="00924047">
        <w:rPr>
          <w:b/>
          <w:bCs/>
          <w:color w:val="000000" w:themeColor="text1"/>
          <w:sz w:val="21"/>
          <w:szCs w:val="21"/>
          <w:lang w:val="en-GB"/>
        </w:rPr>
        <w:t>—</w:t>
      </w:r>
      <w:r w:rsidRPr="00162864">
        <w:rPr>
          <w:color w:val="000000" w:themeColor="text1"/>
          <w:sz w:val="21"/>
          <w:szCs w:val="21"/>
          <w:lang w:val="en-GB"/>
        </w:rPr>
        <w:t xml:space="preserve">the </w:t>
      </w:r>
      <w:r w:rsidRPr="00924047">
        <w:rPr>
          <w:color w:val="000000" w:themeColor="text1"/>
          <w:sz w:val="21"/>
          <w:szCs w:val="21"/>
          <w:lang w:val="en-GB"/>
        </w:rPr>
        <w:t>coming winter</w:t>
      </w:r>
      <w:r w:rsidR="00924047">
        <w:rPr>
          <w:color w:val="000000" w:themeColor="text1"/>
          <w:sz w:val="21"/>
          <w:szCs w:val="21"/>
          <w:lang w:val="en-GB"/>
        </w:rPr>
        <w:t xml:space="preserve">—is </w:t>
      </w:r>
      <w:r w:rsidRPr="004A3926">
        <w:rPr>
          <w:sz w:val="21"/>
          <w:szCs w:val="21"/>
          <w:lang w:val="en-GB"/>
        </w:rPr>
        <w:t xml:space="preserve">ensuring </w:t>
      </w:r>
      <w:r w:rsidRPr="004A3926">
        <w:rPr>
          <w:color w:val="000000" w:themeColor="text1"/>
          <w:sz w:val="21"/>
          <w:szCs w:val="21"/>
          <w:lang w:val="en-GB"/>
        </w:rPr>
        <w:t xml:space="preserve">secure, </w:t>
      </w:r>
      <w:r w:rsidRPr="004A3926">
        <w:rPr>
          <w:sz w:val="21"/>
          <w:szCs w:val="21"/>
          <w:lang w:val="en-GB"/>
        </w:rPr>
        <w:t xml:space="preserve">stable </w:t>
      </w:r>
      <w:r w:rsidRPr="004A3926">
        <w:rPr>
          <w:color w:val="000000" w:themeColor="text1"/>
          <w:sz w:val="21"/>
          <w:szCs w:val="21"/>
          <w:lang w:val="en-GB"/>
        </w:rPr>
        <w:t xml:space="preserve">supplies of electricity and heat, </w:t>
      </w:r>
      <w:r w:rsidRPr="004A3926">
        <w:rPr>
          <w:sz w:val="21"/>
          <w:szCs w:val="21"/>
          <w:lang w:val="en-GB"/>
        </w:rPr>
        <w:t>as well as raw materials</w:t>
      </w:r>
      <w:r w:rsidR="00924047">
        <w:rPr>
          <w:sz w:val="21"/>
          <w:szCs w:val="21"/>
          <w:lang w:val="en-GB"/>
        </w:rPr>
        <w:t xml:space="preserve"> of </w:t>
      </w:r>
      <w:r w:rsidRPr="004A3926">
        <w:rPr>
          <w:sz w:val="21"/>
          <w:szCs w:val="21"/>
          <w:lang w:val="en-GB"/>
        </w:rPr>
        <w:t xml:space="preserve">natural gas, coal, </w:t>
      </w:r>
      <w:r w:rsidR="00924047">
        <w:rPr>
          <w:sz w:val="21"/>
          <w:szCs w:val="21"/>
          <w:lang w:val="en-GB"/>
        </w:rPr>
        <w:t xml:space="preserve">and </w:t>
      </w:r>
      <w:r w:rsidRPr="004A3926">
        <w:rPr>
          <w:sz w:val="21"/>
          <w:szCs w:val="21"/>
          <w:lang w:val="en-GB"/>
        </w:rPr>
        <w:t xml:space="preserve">oil </w:t>
      </w:r>
      <w:r w:rsidRPr="004A3926">
        <w:rPr>
          <w:color w:val="000000" w:themeColor="text1"/>
          <w:sz w:val="21"/>
          <w:szCs w:val="21"/>
          <w:lang w:val="en-GB"/>
        </w:rPr>
        <w:t xml:space="preserve">at </w:t>
      </w:r>
      <w:r w:rsidRPr="004A3926">
        <w:rPr>
          <w:sz w:val="21"/>
          <w:szCs w:val="21"/>
          <w:lang w:val="en-GB"/>
        </w:rPr>
        <w:t>prices that Polish society and economy will be able to bear.</w:t>
      </w:r>
    </w:p>
    <w:p w14:paraId="5C64A723" w14:textId="3F6613C3" w:rsidR="00AA71F4" w:rsidRPr="004A3926" w:rsidRDefault="00000000">
      <w:pPr>
        <w:pStyle w:val="Akapitzlist"/>
        <w:numPr>
          <w:ilvl w:val="0"/>
          <w:numId w:val="3"/>
        </w:numPr>
        <w:jc w:val="both"/>
        <w:rPr>
          <w:b/>
          <w:bCs/>
          <w:color w:val="000000" w:themeColor="text1"/>
          <w:sz w:val="21"/>
          <w:szCs w:val="21"/>
          <w:lang w:val="en-GB"/>
        </w:rPr>
      </w:pPr>
      <w:r w:rsidRPr="004A3926">
        <w:rPr>
          <w:color w:val="000000" w:themeColor="text1"/>
          <w:sz w:val="21"/>
          <w:szCs w:val="21"/>
          <w:lang w:val="en-GB"/>
        </w:rPr>
        <w:t>Citizens should be aware of the situation and be prepared</w:t>
      </w:r>
      <w:r w:rsidR="00924047">
        <w:rPr>
          <w:color w:val="000000" w:themeColor="text1"/>
          <w:sz w:val="21"/>
          <w:szCs w:val="21"/>
          <w:lang w:val="en-GB"/>
        </w:rPr>
        <w:t xml:space="preserve"> for it</w:t>
      </w:r>
      <w:r w:rsidRPr="004A3926">
        <w:rPr>
          <w:color w:val="000000" w:themeColor="text1"/>
          <w:sz w:val="21"/>
          <w:szCs w:val="21"/>
          <w:lang w:val="en-GB"/>
        </w:rPr>
        <w:t xml:space="preserve">. The Council recommends </w:t>
      </w:r>
      <w:r w:rsidRPr="004A3926">
        <w:rPr>
          <w:sz w:val="21"/>
          <w:szCs w:val="21"/>
          <w:lang w:val="en-GB"/>
        </w:rPr>
        <w:t xml:space="preserve">launching </w:t>
      </w:r>
      <w:r w:rsidRPr="004A3926">
        <w:rPr>
          <w:b/>
          <w:bCs/>
          <w:sz w:val="21"/>
          <w:szCs w:val="21"/>
          <w:lang w:val="en-GB"/>
        </w:rPr>
        <w:t xml:space="preserve">a nationwide public campaign </w:t>
      </w:r>
      <w:r w:rsidRPr="004A3926">
        <w:rPr>
          <w:sz w:val="21"/>
          <w:szCs w:val="21"/>
          <w:lang w:val="en-GB"/>
        </w:rPr>
        <w:t xml:space="preserve">to mobilise the public to </w:t>
      </w:r>
      <w:r w:rsidRPr="004A3926">
        <w:rPr>
          <w:b/>
          <w:bCs/>
          <w:sz w:val="21"/>
          <w:szCs w:val="21"/>
          <w:lang w:val="en-GB"/>
        </w:rPr>
        <w:t xml:space="preserve">save energy </w:t>
      </w:r>
      <w:r w:rsidR="00924047">
        <w:rPr>
          <w:sz w:val="21"/>
          <w:szCs w:val="21"/>
          <w:lang w:val="en-GB"/>
        </w:rPr>
        <w:t xml:space="preserve">in </w:t>
      </w:r>
      <w:r w:rsidRPr="004A3926">
        <w:rPr>
          <w:sz w:val="21"/>
          <w:szCs w:val="21"/>
          <w:lang w:val="en-GB"/>
        </w:rPr>
        <w:t>electricity, heat</w:t>
      </w:r>
      <w:r w:rsidR="00924047">
        <w:rPr>
          <w:sz w:val="21"/>
          <w:szCs w:val="21"/>
          <w:lang w:val="en-GB"/>
        </w:rPr>
        <w:t>,</w:t>
      </w:r>
      <w:r w:rsidRPr="004A3926">
        <w:rPr>
          <w:sz w:val="21"/>
          <w:szCs w:val="21"/>
          <w:lang w:val="en-GB"/>
        </w:rPr>
        <w:t xml:space="preserve"> and fuel in transport.</w:t>
      </w:r>
    </w:p>
    <w:p w14:paraId="1C6CE0B4" w14:textId="08FC71BD" w:rsidR="00AA71F4" w:rsidRPr="004A3926" w:rsidRDefault="00000000">
      <w:pPr>
        <w:pStyle w:val="Akapitzlist"/>
        <w:numPr>
          <w:ilvl w:val="0"/>
          <w:numId w:val="3"/>
        </w:numPr>
        <w:jc w:val="both"/>
        <w:rPr>
          <w:color w:val="000000" w:themeColor="text1"/>
          <w:sz w:val="21"/>
          <w:szCs w:val="21"/>
          <w:lang w:val="en-GB"/>
        </w:rPr>
      </w:pPr>
      <w:r w:rsidRPr="004A3926">
        <w:rPr>
          <w:sz w:val="21"/>
          <w:szCs w:val="21"/>
          <w:lang w:val="en-GB"/>
        </w:rPr>
        <w:t xml:space="preserve">The energy crisis cannot stop the energy transition. The most important thing is </w:t>
      </w:r>
      <w:r w:rsidRPr="004A3926">
        <w:rPr>
          <w:b/>
          <w:bCs/>
          <w:sz w:val="21"/>
          <w:szCs w:val="21"/>
          <w:lang w:val="en-GB"/>
        </w:rPr>
        <w:t xml:space="preserve">systemic action </w:t>
      </w:r>
      <w:r w:rsidRPr="00162864">
        <w:rPr>
          <w:sz w:val="21"/>
          <w:szCs w:val="21"/>
          <w:lang w:val="en-GB"/>
        </w:rPr>
        <w:t>to</w:t>
      </w:r>
      <w:r w:rsidRPr="004A3926">
        <w:rPr>
          <w:b/>
          <w:bCs/>
          <w:sz w:val="21"/>
          <w:szCs w:val="21"/>
          <w:lang w:val="en-GB"/>
        </w:rPr>
        <w:t xml:space="preserve"> </w:t>
      </w:r>
      <w:r w:rsidRPr="004A3926">
        <w:rPr>
          <w:color w:val="000000" w:themeColor="text1"/>
          <w:sz w:val="21"/>
          <w:szCs w:val="21"/>
          <w:lang w:val="en-GB"/>
        </w:rPr>
        <w:t xml:space="preserve">reduce the use of fossil fuels over </w:t>
      </w:r>
      <w:r w:rsidRPr="004A3926">
        <w:rPr>
          <w:sz w:val="21"/>
          <w:szCs w:val="21"/>
          <w:lang w:val="en-GB"/>
        </w:rPr>
        <w:t xml:space="preserve">the next few years, including </w:t>
      </w:r>
      <w:r w:rsidRPr="004A3926">
        <w:rPr>
          <w:color w:val="000000" w:themeColor="text1"/>
          <w:sz w:val="21"/>
          <w:szCs w:val="21"/>
          <w:lang w:val="en-GB"/>
        </w:rPr>
        <w:t xml:space="preserve">by accelerating the development of </w:t>
      </w:r>
      <w:r w:rsidRPr="004A3926">
        <w:rPr>
          <w:b/>
          <w:bCs/>
          <w:color w:val="000000" w:themeColor="text1"/>
          <w:sz w:val="21"/>
          <w:szCs w:val="21"/>
          <w:lang w:val="en-GB"/>
        </w:rPr>
        <w:t>renewables</w:t>
      </w:r>
      <w:r w:rsidR="00924047">
        <w:rPr>
          <w:color w:val="000000" w:themeColor="text1"/>
          <w:sz w:val="21"/>
          <w:szCs w:val="21"/>
          <w:lang w:val="en-GB"/>
        </w:rPr>
        <w:t xml:space="preserve"> and </w:t>
      </w:r>
      <w:r w:rsidRPr="004A3926">
        <w:rPr>
          <w:b/>
          <w:bCs/>
          <w:color w:val="000000" w:themeColor="text1"/>
          <w:sz w:val="21"/>
          <w:szCs w:val="21"/>
          <w:lang w:val="en-GB"/>
        </w:rPr>
        <w:t xml:space="preserve">electrification in the heating, </w:t>
      </w:r>
      <w:r w:rsidRPr="004A3926">
        <w:rPr>
          <w:b/>
          <w:bCs/>
          <w:sz w:val="21"/>
          <w:szCs w:val="21"/>
          <w:lang w:val="en-GB"/>
        </w:rPr>
        <w:t>transport</w:t>
      </w:r>
      <w:r w:rsidR="00924047">
        <w:rPr>
          <w:b/>
          <w:bCs/>
          <w:sz w:val="21"/>
          <w:szCs w:val="21"/>
          <w:lang w:val="en-GB"/>
        </w:rPr>
        <w:t xml:space="preserve">, </w:t>
      </w:r>
      <w:r w:rsidRPr="004A3926">
        <w:rPr>
          <w:b/>
          <w:bCs/>
          <w:color w:val="000000" w:themeColor="text1"/>
          <w:sz w:val="21"/>
          <w:szCs w:val="21"/>
          <w:lang w:val="en-GB"/>
        </w:rPr>
        <w:t>and industrial sectors</w:t>
      </w:r>
      <w:r w:rsidRPr="004A3926">
        <w:rPr>
          <w:color w:val="000000" w:themeColor="text1"/>
          <w:sz w:val="21"/>
          <w:szCs w:val="21"/>
          <w:lang w:val="en-GB"/>
        </w:rPr>
        <w:t xml:space="preserve">. </w:t>
      </w:r>
    </w:p>
    <w:p w14:paraId="17F51DF4" w14:textId="4DC3C8C6" w:rsidR="00AA71F4" w:rsidRPr="004A3926" w:rsidRDefault="00000000">
      <w:pPr>
        <w:pStyle w:val="Akapitzlist"/>
        <w:numPr>
          <w:ilvl w:val="0"/>
          <w:numId w:val="3"/>
        </w:numPr>
        <w:jc w:val="both"/>
        <w:rPr>
          <w:color w:val="000000" w:themeColor="text1"/>
          <w:sz w:val="21"/>
          <w:szCs w:val="21"/>
          <w:lang w:val="en-GB"/>
        </w:rPr>
      </w:pPr>
      <w:r w:rsidRPr="004A3926">
        <w:rPr>
          <w:b/>
          <w:bCs/>
          <w:color w:val="000000" w:themeColor="text1"/>
          <w:sz w:val="21"/>
          <w:szCs w:val="21"/>
          <w:lang w:val="en-GB"/>
        </w:rPr>
        <w:t xml:space="preserve">Energy efficiency improvements </w:t>
      </w:r>
      <w:r w:rsidRPr="004A3926">
        <w:rPr>
          <w:color w:val="000000" w:themeColor="text1"/>
          <w:sz w:val="21"/>
          <w:szCs w:val="21"/>
          <w:lang w:val="en-GB"/>
        </w:rPr>
        <w:t>(e.g.</w:t>
      </w:r>
      <w:r w:rsidR="00924047">
        <w:rPr>
          <w:color w:val="000000" w:themeColor="text1"/>
          <w:sz w:val="21"/>
          <w:szCs w:val="21"/>
          <w:lang w:val="en-GB"/>
        </w:rPr>
        <w:t>,</w:t>
      </w:r>
      <w:r w:rsidRPr="004A3926">
        <w:rPr>
          <w:color w:val="000000" w:themeColor="text1"/>
          <w:sz w:val="21"/>
          <w:szCs w:val="21"/>
          <w:lang w:val="en-GB"/>
        </w:rPr>
        <w:t xml:space="preserve"> </w:t>
      </w:r>
      <w:proofErr w:type="spellStart"/>
      <w:r w:rsidR="00924047">
        <w:rPr>
          <w:color w:val="000000" w:themeColor="text1"/>
          <w:sz w:val="21"/>
          <w:szCs w:val="21"/>
          <w:lang w:val="en-GB"/>
        </w:rPr>
        <w:t>thermo</w:t>
      </w:r>
      <w:r w:rsidR="00D83825" w:rsidRPr="004A3926">
        <w:rPr>
          <w:color w:val="000000" w:themeColor="text1"/>
          <w:sz w:val="21"/>
          <w:szCs w:val="21"/>
          <w:lang w:val="en-GB"/>
        </w:rPr>
        <w:t>moderni</w:t>
      </w:r>
      <w:r w:rsidR="00924047">
        <w:rPr>
          <w:color w:val="000000" w:themeColor="text1"/>
          <w:sz w:val="21"/>
          <w:szCs w:val="21"/>
          <w:lang w:val="en-GB"/>
        </w:rPr>
        <w:t>s</w:t>
      </w:r>
      <w:r w:rsidR="00D83825" w:rsidRPr="004A3926">
        <w:rPr>
          <w:color w:val="000000" w:themeColor="text1"/>
          <w:sz w:val="21"/>
          <w:szCs w:val="21"/>
          <w:lang w:val="en-GB"/>
        </w:rPr>
        <w:t>ation</w:t>
      </w:r>
      <w:proofErr w:type="spellEnd"/>
      <w:r w:rsidRPr="004A3926">
        <w:rPr>
          <w:color w:val="000000" w:themeColor="text1"/>
          <w:sz w:val="21"/>
          <w:szCs w:val="21"/>
          <w:lang w:val="en-GB"/>
        </w:rPr>
        <w:t xml:space="preserve"> of </w:t>
      </w:r>
      <w:r w:rsidRPr="004A3926">
        <w:rPr>
          <w:sz w:val="21"/>
          <w:szCs w:val="21"/>
          <w:lang w:val="en-GB"/>
        </w:rPr>
        <w:t xml:space="preserve">buildings, use of waste heat) </w:t>
      </w:r>
      <w:r w:rsidRPr="004A3926">
        <w:rPr>
          <w:color w:val="000000" w:themeColor="text1"/>
          <w:sz w:val="21"/>
          <w:szCs w:val="21"/>
          <w:lang w:val="en-GB"/>
        </w:rPr>
        <w:t xml:space="preserve">need to be stepped up. It is necessary to urgently revise the </w:t>
      </w:r>
      <w:r w:rsidRPr="004A3926">
        <w:rPr>
          <w:sz w:val="21"/>
          <w:szCs w:val="21"/>
          <w:lang w:val="en-GB"/>
        </w:rPr>
        <w:t xml:space="preserve">Long-Term Building Renovation Strategy </w:t>
      </w:r>
      <w:r w:rsidRPr="004A3926">
        <w:rPr>
          <w:color w:val="000000" w:themeColor="text1"/>
          <w:sz w:val="21"/>
          <w:szCs w:val="21"/>
          <w:lang w:val="en-GB"/>
        </w:rPr>
        <w:t xml:space="preserve">adopted in February 2022 </w:t>
      </w:r>
      <w:r w:rsidRPr="004A3926">
        <w:rPr>
          <w:sz w:val="21"/>
          <w:szCs w:val="21"/>
          <w:lang w:val="en-GB"/>
        </w:rPr>
        <w:t xml:space="preserve">and </w:t>
      </w:r>
      <w:r w:rsidR="00861971">
        <w:rPr>
          <w:sz w:val="21"/>
          <w:szCs w:val="21"/>
          <w:lang w:val="en-GB"/>
        </w:rPr>
        <w:t xml:space="preserve">to </w:t>
      </w:r>
      <w:r w:rsidRPr="004A3926">
        <w:rPr>
          <w:sz w:val="21"/>
          <w:szCs w:val="21"/>
          <w:lang w:val="en-GB"/>
        </w:rPr>
        <w:t>accelerate the announced pace of retrofitting and implement or reform support programmes</w:t>
      </w:r>
      <w:r w:rsidR="46CDAD50" w:rsidRPr="004A3926">
        <w:rPr>
          <w:color w:val="000000" w:themeColor="text1"/>
          <w:sz w:val="21"/>
          <w:szCs w:val="21"/>
          <w:lang w:val="en-GB"/>
        </w:rPr>
        <w:t xml:space="preserve">. </w:t>
      </w:r>
    </w:p>
    <w:p w14:paraId="318AD4D6" w14:textId="77777777" w:rsidR="00AA71F4" w:rsidRPr="004A3926" w:rsidRDefault="00000000">
      <w:pPr>
        <w:pStyle w:val="Akapitzlist"/>
        <w:numPr>
          <w:ilvl w:val="0"/>
          <w:numId w:val="3"/>
        </w:numPr>
        <w:jc w:val="both"/>
        <w:rPr>
          <w:color w:val="000000" w:themeColor="text1"/>
          <w:sz w:val="21"/>
          <w:szCs w:val="21"/>
          <w:lang w:val="en-GB"/>
        </w:rPr>
      </w:pPr>
      <w:r w:rsidRPr="004A3926">
        <w:rPr>
          <w:color w:val="000000" w:themeColor="text1"/>
          <w:sz w:val="21"/>
          <w:szCs w:val="21"/>
          <w:lang w:val="en-GB"/>
        </w:rPr>
        <w:t xml:space="preserve">Poland should </w:t>
      </w:r>
      <w:r w:rsidRPr="004A3926">
        <w:rPr>
          <w:sz w:val="21"/>
          <w:szCs w:val="21"/>
          <w:lang w:val="en-GB"/>
        </w:rPr>
        <w:t xml:space="preserve">accelerate the development of </w:t>
      </w:r>
      <w:r w:rsidRPr="004A3926">
        <w:rPr>
          <w:color w:val="000000" w:themeColor="text1"/>
          <w:sz w:val="21"/>
          <w:szCs w:val="21"/>
          <w:lang w:val="en-GB"/>
        </w:rPr>
        <w:t xml:space="preserve">RES as much as possible. </w:t>
      </w:r>
      <w:r w:rsidRPr="004A3926">
        <w:rPr>
          <w:b/>
          <w:bCs/>
          <w:sz w:val="21"/>
          <w:szCs w:val="21"/>
          <w:lang w:val="en-GB"/>
        </w:rPr>
        <w:t xml:space="preserve">In </w:t>
      </w:r>
      <w:r w:rsidRPr="004A3926">
        <w:rPr>
          <w:b/>
          <w:bCs/>
          <w:color w:val="000000" w:themeColor="text1"/>
          <w:sz w:val="21"/>
          <w:szCs w:val="21"/>
          <w:lang w:val="en-GB"/>
        </w:rPr>
        <w:t>2030, at least 50</w:t>
      </w:r>
      <w:r w:rsidRPr="00861971">
        <w:rPr>
          <w:b/>
          <w:bCs/>
          <w:color w:val="000000" w:themeColor="text1"/>
          <w:sz w:val="21"/>
          <w:szCs w:val="21"/>
          <w:lang w:val="en-GB"/>
        </w:rPr>
        <w:t xml:space="preserve">% of </w:t>
      </w:r>
      <w:r w:rsidRPr="00162864">
        <w:rPr>
          <w:b/>
          <w:bCs/>
          <w:sz w:val="21"/>
          <w:szCs w:val="21"/>
          <w:lang w:val="en-GB"/>
        </w:rPr>
        <w:t xml:space="preserve">net electricity </w:t>
      </w:r>
      <w:r w:rsidRPr="00162864">
        <w:rPr>
          <w:b/>
          <w:bCs/>
          <w:color w:val="000000" w:themeColor="text1"/>
          <w:sz w:val="21"/>
          <w:szCs w:val="21"/>
          <w:lang w:val="en-GB"/>
        </w:rPr>
        <w:t>demand</w:t>
      </w:r>
      <w:r w:rsidRPr="004A3926">
        <w:rPr>
          <w:color w:val="000000" w:themeColor="text1"/>
          <w:sz w:val="21"/>
          <w:szCs w:val="21"/>
          <w:lang w:val="en-GB"/>
        </w:rPr>
        <w:t xml:space="preserve"> </w:t>
      </w:r>
      <w:r w:rsidRPr="004A3926">
        <w:rPr>
          <w:b/>
          <w:bCs/>
          <w:sz w:val="21"/>
          <w:szCs w:val="21"/>
          <w:lang w:val="en-GB"/>
        </w:rPr>
        <w:t>should come from renewable sources</w:t>
      </w:r>
      <w:r w:rsidRPr="004A3926">
        <w:rPr>
          <w:color w:val="000000" w:themeColor="text1"/>
          <w:sz w:val="21"/>
          <w:szCs w:val="21"/>
          <w:lang w:val="en-GB"/>
        </w:rPr>
        <w:t xml:space="preserve">. It is necessary to abolish administrative barriers to the development of these sources, </w:t>
      </w:r>
      <w:r w:rsidRPr="004A3926">
        <w:rPr>
          <w:sz w:val="21"/>
          <w:szCs w:val="21"/>
          <w:lang w:val="en-GB"/>
        </w:rPr>
        <w:t xml:space="preserve">maintain </w:t>
      </w:r>
      <w:r w:rsidRPr="004A3926">
        <w:rPr>
          <w:color w:val="000000" w:themeColor="text1"/>
          <w:sz w:val="21"/>
          <w:szCs w:val="21"/>
          <w:lang w:val="en-GB"/>
        </w:rPr>
        <w:t xml:space="preserve">reasonable incentives for development and change the organisation of the energy market so that the energy system is flexible and operates safely when the share of variable sources increases rapidly. </w:t>
      </w:r>
    </w:p>
    <w:p w14:paraId="3613DC40" w14:textId="282D9BF6" w:rsidR="00AA71F4" w:rsidRPr="004A3926" w:rsidRDefault="00861971">
      <w:pPr>
        <w:pStyle w:val="Akapitzlist"/>
        <w:numPr>
          <w:ilvl w:val="0"/>
          <w:numId w:val="3"/>
        </w:numPr>
        <w:jc w:val="both"/>
        <w:rPr>
          <w:color w:val="000000" w:themeColor="text1"/>
          <w:sz w:val="21"/>
          <w:szCs w:val="21"/>
          <w:lang w:val="en-GB"/>
        </w:rPr>
      </w:pPr>
      <w:r>
        <w:rPr>
          <w:color w:val="000000" w:themeColor="text1"/>
          <w:sz w:val="21"/>
          <w:szCs w:val="21"/>
          <w:lang w:val="en-GB"/>
        </w:rPr>
        <w:t>The k</w:t>
      </w:r>
      <w:r w:rsidRPr="004A3926">
        <w:rPr>
          <w:color w:val="000000" w:themeColor="text1"/>
          <w:sz w:val="21"/>
          <w:szCs w:val="21"/>
          <w:lang w:val="en-GB"/>
        </w:rPr>
        <w:t>ey is industry</w:t>
      </w:r>
      <w:r>
        <w:rPr>
          <w:color w:val="000000" w:themeColor="text1"/>
          <w:sz w:val="21"/>
          <w:szCs w:val="21"/>
          <w:lang w:val="en-GB"/>
        </w:rPr>
        <w:t xml:space="preserve">, </w:t>
      </w:r>
      <w:r w:rsidRPr="004A3926">
        <w:rPr>
          <w:color w:val="000000" w:themeColor="text1"/>
          <w:sz w:val="21"/>
          <w:szCs w:val="21"/>
          <w:lang w:val="en-GB"/>
        </w:rPr>
        <w:t>the backbone of the economy, which is simultaneously exposed to many risks</w:t>
      </w:r>
      <w:r>
        <w:rPr>
          <w:color w:val="000000" w:themeColor="text1"/>
          <w:sz w:val="21"/>
          <w:szCs w:val="21"/>
          <w:lang w:val="en-GB"/>
        </w:rPr>
        <w:t xml:space="preserve"> including </w:t>
      </w:r>
      <w:r w:rsidRPr="004A3926">
        <w:rPr>
          <w:color w:val="000000" w:themeColor="text1"/>
          <w:sz w:val="21"/>
          <w:szCs w:val="21"/>
          <w:lang w:val="en-GB"/>
        </w:rPr>
        <w:t>rising fuel prices</w:t>
      </w:r>
      <w:r>
        <w:rPr>
          <w:color w:val="000000" w:themeColor="text1"/>
          <w:sz w:val="21"/>
          <w:szCs w:val="21"/>
          <w:lang w:val="en-GB"/>
        </w:rPr>
        <w:t xml:space="preserve"> and </w:t>
      </w:r>
      <w:r w:rsidRPr="004A3926">
        <w:rPr>
          <w:color w:val="000000" w:themeColor="text1"/>
          <w:sz w:val="21"/>
          <w:szCs w:val="21"/>
          <w:lang w:val="en-GB"/>
        </w:rPr>
        <w:t xml:space="preserve">disrupted supply chains. When energy supplies are threatened, industry will be the </w:t>
      </w:r>
      <w:r w:rsidR="004D0515" w:rsidRPr="004A3926">
        <w:rPr>
          <w:color w:val="000000" w:themeColor="text1"/>
          <w:sz w:val="21"/>
          <w:szCs w:val="21"/>
          <w:lang w:val="en-GB"/>
        </w:rPr>
        <w:t xml:space="preserve">first to be </w:t>
      </w:r>
      <w:r w:rsidRPr="004A3926">
        <w:rPr>
          <w:color w:val="000000" w:themeColor="text1"/>
          <w:sz w:val="21"/>
          <w:szCs w:val="21"/>
          <w:lang w:val="en-GB"/>
        </w:rPr>
        <w:t>subjected to constraints. It is therefore urgent to prepare paid</w:t>
      </w:r>
      <w:r>
        <w:rPr>
          <w:color w:val="000000" w:themeColor="text1"/>
          <w:sz w:val="21"/>
          <w:szCs w:val="21"/>
          <w:lang w:val="en-GB"/>
        </w:rPr>
        <w:t xml:space="preserve"> </w:t>
      </w:r>
      <w:r w:rsidRPr="004A3926">
        <w:rPr>
          <w:color w:val="000000" w:themeColor="text1"/>
          <w:sz w:val="21"/>
          <w:szCs w:val="21"/>
          <w:lang w:val="en-GB"/>
        </w:rPr>
        <w:t>demand</w:t>
      </w:r>
      <w:r>
        <w:rPr>
          <w:color w:val="000000" w:themeColor="text1"/>
          <w:sz w:val="21"/>
          <w:szCs w:val="21"/>
          <w:lang w:val="en-GB"/>
        </w:rPr>
        <w:t>-</w:t>
      </w:r>
      <w:r w:rsidRPr="004A3926">
        <w:rPr>
          <w:color w:val="000000" w:themeColor="text1"/>
          <w:sz w:val="21"/>
          <w:szCs w:val="21"/>
          <w:lang w:val="en-GB"/>
        </w:rPr>
        <w:t>reduction mechanisms so that jobs are affected as little as possible</w:t>
      </w:r>
      <w:r w:rsidR="001B76D6" w:rsidRPr="004A3926">
        <w:rPr>
          <w:color w:val="000000" w:themeColor="text1"/>
          <w:sz w:val="21"/>
          <w:szCs w:val="21"/>
          <w:lang w:val="en-GB"/>
        </w:rPr>
        <w:t xml:space="preserve">. </w:t>
      </w:r>
    </w:p>
    <w:p w14:paraId="32F55A2B" w14:textId="78C4F977" w:rsidR="00AA71F4" w:rsidRPr="004A3926" w:rsidRDefault="00000000">
      <w:pPr>
        <w:pStyle w:val="Akapitzlist"/>
        <w:numPr>
          <w:ilvl w:val="0"/>
          <w:numId w:val="3"/>
        </w:numPr>
        <w:jc w:val="both"/>
        <w:rPr>
          <w:color w:val="000000" w:themeColor="text1"/>
          <w:sz w:val="21"/>
          <w:szCs w:val="21"/>
          <w:lang w:val="en-GB"/>
        </w:rPr>
      </w:pPr>
      <w:r w:rsidRPr="004A3926">
        <w:rPr>
          <w:b/>
          <w:bCs/>
          <w:color w:val="000000" w:themeColor="text1"/>
          <w:sz w:val="21"/>
          <w:szCs w:val="21"/>
          <w:lang w:val="en-GB"/>
        </w:rPr>
        <w:t xml:space="preserve">Cost-effective use of the existing coal-fired generation infrastructure </w:t>
      </w:r>
      <w:r w:rsidRPr="004A3926">
        <w:rPr>
          <w:color w:val="000000" w:themeColor="text1"/>
          <w:sz w:val="21"/>
          <w:szCs w:val="21"/>
          <w:lang w:val="en-GB"/>
        </w:rPr>
        <w:t>will be important</w:t>
      </w:r>
      <w:r w:rsidRPr="004A3926">
        <w:rPr>
          <w:b/>
          <w:bCs/>
          <w:color w:val="000000" w:themeColor="text1"/>
          <w:sz w:val="21"/>
          <w:szCs w:val="21"/>
          <w:lang w:val="en-GB"/>
        </w:rPr>
        <w:t xml:space="preserve">. </w:t>
      </w:r>
      <w:r w:rsidRPr="004A3926">
        <w:rPr>
          <w:color w:val="000000" w:themeColor="text1"/>
          <w:sz w:val="21"/>
          <w:szCs w:val="21"/>
          <w:lang w:val="en-GB"/>
        </w:rPr>
        <w:t>However, there is no doubt that Poland must continue to plan for its energy transition and reduce the role of fossil fuels in the power sector. Fossil fuels will be very expensive in the years to come</w:t>
      </w:r>
      <w:r w:rsidR="001B76D6" w:rsidRPr="004A3926">
        <w:rPr>
          <w:color w:val="000000" w:themeColor="text1"/>
          <w:sz w:val="21"/>
          <w:szCs w:val="21"/>
          <w:lang w:val="en-GB"/>
        </w:rPr>
        <w:t xml:space="preserve">. </w:t>
      </w:r>
    </w:p>
    <w:p w14:paraId="0990F213" w14:textId="37A346E9" w:rsidR="00AA71F4" w:rsidRPr="004A3926" w:rsidRDefault="00000000">
      <w:pPr>
        <w:pStyle w:val="Akapitzlist"/>
        <w:numPr>
          <w:ilvl w:val="0"/>
          <w:numId w:val="3"/>
        </w:numPr>
        <w:jc w:val="both"/>
        <w:rPr>
          <w:sz w:val="21"/>
          <w:szCs w:val="21"/>
          <w:lang w:val="en-GB"/>
        </w:rPr>
      </w:pPr>
      <w:r w:rsidRPr="004A3926">
        <w:rPr>
          <w:b/>
          <w:bCs/>
          <w:sz w:val="21"/>
          <w:szCs w:val="21"/>
          <w:lang w:val="en-GB"/>
        </w:rPr>
        <w:t>Gas should be treated only as a complementary fuel</w:t>
      </w:r>
      <w:r w:rsidRPr="004A3926">
        <w:rPr>
          <w:sz w:val="21"/>
          <w:szCs w:val="21"/>
          <w:lang w:val="en-GB"/>
        </w:rPr>
        <w:t>. Poland should take measures to limit the use of gas in economic sectors</w:t>
      </w:r>
      <w:r w:rsidR="00861971">
        <w:rPr>
          <w:sz w:val="21"/>
          <w:szCs w:val="21"/>
          <w:lang w:val="en-GB"/>
        </w:rPr>
        <w:t xml:space="preserve">, including in </w:t>
      </w:r>
      <w:r w:rsidRPr="004A3926">
        <w:rPr>
          <w:sz w:val="21"/>
          <w:szCs w:val="21"/>
          <w:lang w:val="en-GB"/>
        </w:rPr>
        <w:t>heating, industry, transport</w:t>
      </w:r>
      <w:r w:rsidR="00861971">
        <w:rPr>
          <w:sz w:val="21"/>
          <w:szCs w:val="21"/>
          <w:lang w:val="en-GB"/>
        </w:rPr>
        <w:t>,</w:t>
      </w:r>
      <w:r w:rsidRPr="004A3926">
        <w:rPr>
          <w:sz w:val="21"/>
          <w:szCs w:val="21"/>
          <w:lang w:val="en-GB"/>
        </w:rPr>
        <w:t xml:space="preserve"> and electricity.</w:t>
      </w:r>
    </w:p>
    <w:p w14:paraId="18A37D33" w14:textId="77777777" w:rsidR="4EA5F581" w:rsidRPr="004A3926" w:rsidRDefault="4EA5F581" w:rsidP="00872A1C">
      <w:pPr>
        <w:jc w:val="both"/>
        <w:rPr>
          <w:color w:val="000000" w:themeColor="text1"/>
          <w:sz w:val="21"/>
          <w:szCs w:val="21"/>
          <w:lang w:val="en-GB"/>
        </w:rPr>
      </w:pPr>
    </w:p>
    <w:p w14:paraId="5306CD24" w14:textId="77777777" w:rsidR="00AA71F4" w:rsidRPr="004A3926" w:rsidRDefault="00000000">
      <w:pPr>
        <w:jc w:val="both"/>
        <w:rPr>
          <w:sz w:val="21"/>
          <w:szCs w:val="21"/>
          <w:lang w:val="en-GB"/>
        </w:rPr>
      </w:pPr>
      <w:r w:rsidRPr="004A3926">
        <w:rPr>
          <w:sz w:val="21"/>
          <w:szCs w:val="21"/>
          <w:lang w:val="en-GB"/>
        </w:rPr>
        <w:t xml:space="preserve">The full content of the Council's position statement with examples of recommended actions is available on the dedicated website at </w:t>
      </w:r>
      <w:hyperlink r:id="rId10">
        <w:r w:rsidRPr="004A3926">
          <w:rPr>
            <w:b/>
            <w:bCs/>
            <w:color w:val="1155CC"/>
            <w:sz w:val="21"/>
            <w:szCs w:val="21"/>
            <w:u w:val="single"/>
            <w:lang w:val="en-GB"/>
          </w:rPr>
          <w:t>rada-energetyczna.pl</w:t>
        </w:r>
      </w:hyperlink>
      <w:r w:rsidRPr="004A3926">
        <w:rPr>
          <w:sz w:val="21"/>
          <w:szCs w:val="21"/>
          <w:lang w:val="en-GB"/>
        </w:rPr>
        <w:t xml:space="preserve">. </w:t>
      </w:r>
    </w:p>
    <w:p w14:paraId="46F8C016" w14:textId="77777777" w:rsidR="00185A3B" w:rsidRPr="004A3926" w:rsidRDefault="00185A3B" w:rsidP="00872A1C">
      <w:pPr>
        <w:jc w:val="both"/>
        <w:rPr>
          <w:sz w:val="21"/>
          <w:szCs w:val="21"/>
          <w:lang w:val="en-GB"/>
        </w:rPr>
      </w:pPr>
    </w:p>
    <w:p w14:paraId="4FEDD5F2" w14:textId="77777777" w:rsidR="00AA71F4" w:rsidRPr="004A3926" w:rsidRDefault="00000000">
      <w:pPr>
        <w:jc w:val="both"/>
        <w:rPr>
          <w:sz w:val="21"/>
          <w:szCs w:val="21"/>
          <w:lang w:val="en-GB"/>
        </w:rPr>
      </w:pPr>
      <w:r w:rsidRPr="004A3926">
        <w:rPr>
          <w:sz w:val="21"/>
          <w:szCs w:val="21"/>
          <w:lang w:val="en-GB"/>
        </w:rPr>
        <w:t xml:space="preserve">In the following weeks, the Expert Council </w:t>
      </w:r>
      <w:r w:rsidR="00185A3B" w:rsidRPr="004A3926">
        <w:rPr>
          <w:sz w:val="21"/>
          <w:szCs w:val="21"/>
          <w:lang w:val="en-GB"/>
        </w:rPr>
        <w:t xml:space="preserve">on Energy Security and Climate </w:t>
      </w:r>
      <w:r w:rsidR="46CDAD50" w:rsidRPr="004A3926">
        <w:rPr>
          <w:sz w:val="21"/>
          <w:szCs w:val="21"/>
          <w:lang w:val="en-GB"/>
        </w:rPr>
        <w:t xml:space="preserve">will work on further recommendations to prepare our country for the passage of the energy crisis. </w:t>
      </w:r>
    </w:p>
    <w:p w14:paraId="72358977" w14:textId="77777777" w:rsidR="4EA5F581" w:rsidRPr="004A3926" w:rsidRDefault="4EA5F581" w:rsidP="00872A1C">
      <w:pPr>
        <w:jc w:val="both"/>
        <w:rPr>
          <w:sz w:val="21"/>
          <w:szCs w:val="21"/>
          <w:lang w:val="en-GB"/>
        </w:rPr>
      </w:pPr>
    </w:p>
    <w:p w14:paraId="0AE7914C" w14:textId="77777777" w:rsidR="00175450" w:rsidRPr="004A3926" w:rsidRDefault="00175450" w:rsidP="00872A1C">
      <w:pPr>
        <w:jc w:val="both"/>
        <w:rPr>
          <w:sz w:val="21"/>
          <w:szCs w:val="21"/>
          <w:lang w:val="en-GB"/>
        </w:rPr>
      </w:pPr>
    </w:p>
    <w:p w14:paraId="70BDB5D9" w14:textId="77777777" w:rsidR="00AA71F4" w:rsidRPr="004A3926" w:rsidRDefault="00000000">
      <w:pPr>
        <w:jc w:val="both"/>
        <w:rPr>
          <w:b/>
          <w:sz w:val="21"/>
          <w:szCs w:val="21"/>
          <w:u w:val="single"/>
          <w:lang w:val="en-GB"/>
        </w:rPr>
      </w:pPr>
      <w:r w:rsidRPr="004A3926">
        <w:rPr>
          <w:b/>
          <w:sz w:val="21"/>
          <w:szCs w:val="21"/>
          <w:u w:val="single"/>
          <w:lang w:val="en-GB"/>
        </w:rPr>
        <w:t>Purpose of creating the Council</w:t>
      </w:r>
    </w:p>
    <w:p w14:paraId="38F62A3D" w14:textId="77777777" w:rsidR="00175450" w:rsidRPr="004A3926" w:rsidRDefault="00175450" w:rsidP="00872A1C">
      <w:pPr>
        <w:jc w:val="both"/>
        <w:rPr>
          <w:b/>
          <w:sz w:val="21"/>
          <w:szCs w:val="21"/>
          <w:u w:val="single"/>
          <w:lang w:val="en-GB"/>
        </w:rPr>
      </w:pPr>
    </w:p>
    <w:p w14:paraId="56BF28EC" w14:textId="70FEAE3C" w:rsidR="00AA71F4" w:rsidRPr="004A3926" w:rsidRDefault="00000000">
      <w:pPr>
        <w:jc w:val="both"/>
        <w:rPr>
          <w:sz w:val="21"/>
          <w:szCs w:val="21"/>
          <w:lang w:val="en-GB"/>
        </w:rPr>
      </w:pPr>
      <w:r w:rsidRPr="004A3926">
        <w:rPr>
          <w:sz w:val="21"/>
          <w:szCs w:val="21"/>
          <w:lang w:val="en-GB"/>
        </w:rPr>
        <w:t>The objective of the Expert Council is to support decision-making processes in areas of key importance to the improvement of Poland</w:t>
      </w:r>
      <w:r w:rsidR="00861971">
        <w:rPr>
          <w:sz w:val="21"/>
          <w:szCs w:val="21"/>
          <w:lang w:val="en-GB"/>
        </w:rPr>
        <w:t>’s</w:t>
      </w:r>
      <w:r w:rsidRPr="004A3926">
        <w:rPr>
          <w:sz w:val="21"/>
          <w:szCs w:val="21"/>
          <w:lang w:val="en-GB"/>
        </w:rPr>
        <w:t xml:space="preserve"> energy security and climate protection. The Council operates by publishing recommendations on strategic issues. The Council will discuss and recommend solutions concerning the directions of energy policy, energy and climate plans, but also distribution networks, energy efficiency</w:t>
      </w:r>
      <w:r w:rsidR="00861971">
        <w:rPr>
          <w:sz w:val="21"/>
          <w:szCs w:val="21"/>
          <w:lang w:val="en-GB"/>
        </w:rPr>
        <w:t xml:space="preserve">, and </w:t>
      </w:r>
      <w:r w:rsidRPr="004A3926">
        <w:rPr>
          <w:sz w:val="21"/>
          <w:szCs w:val="21"/>
          <w:lang w:val="en-GB"/>
        </w:rPr>
        <w:t xml:space="preserve">heating in </w:t>
      </w:r>
      <w:r w:rsidR="00861971">
        <w:rPr>
          <w:sz w:val="21"/>
          <w:szCs w:val="21"/>
          <w:lang w:val="en-GB"/>
        </w:rPr>
        <w:t xml:space="preserve">the </w:t>
      </w:r>
      <w:r w:rsidRPr="004A3926">
        <w:rPr>
          <w:sz w:val="21"/>
          <w:szCs w:val="21"/>
          <w:lang w:val="en-GB"/>
        </w:rPr>
        <w:t xml:space="preserve">broad sense. </w:t>
      </w:r>
    </w:p>
    <w:p w14:paraId="7E91B980" w14:textId="77777777" w:rsidR="00341ECD" w:rsidRPr="004A3926" w:rsidRDefault="00341ECD" w:rsidP="00872A1C">
      <w:pPr>
        <w:jc w:val="both"/>
        <w:rPr>
          <w:sz w:val="21"/>
          <w:szCs w:val="21"/>
          <w:lang w:val="en-GB"/>
        </w:rPr>
      </w:pPr>
    </w:p>
    <w:p w14:paraId="3786668D" w14:textId="77777777" w:rsidR="00AA71F4" w:rsidRPr="004A3926" w:rsidRDefault="00000000">
      <w:pPr>
        <w:jc w:val="both"/>
        <w:rPr>
          <w:b/>
          <w:sz w:val="21"/>
          <w:szCs w:val="21"/>
          <w:u w:val="single"/>
          <w:lang w:val="en-GB"/>
        </w:rPr>
      </w:pPr>
      <w:r w:rsidRPr="004A3926">
        <w:rPr>
          <w:b/>
          <w:sz w:val="21"/>
          <w:szCs w:val="21"/>
          <w:u w:val="single"/>
          <w:lang w:val="en-GB"/>
        </w:rPr>
        <w:t xml:space="preserve">Comments </w:t>
      </w:r>
    </w:p>
    <w:p w14:paraId="3A18FD39" w14:textId="77777777" w:rsidR="00341ECD" w:rsidRPr="004A3926" w:rsidRDefault="00341ECD" w:rsidP="00872A1C">
      <w:pPr>
        <w:jc w:val="both"/>
        <w:rPr>
          <w:sz w:val="21"/>
          <w:szCs w:val="21"/>
          <w:lang w:val="en-GB"/>
        </w:rPr>
      </w:pPr>
    </w:p>
    <w:p w14:paraId="6BB750EA" w14:textId="45DD192A" w:rsidR="00AA71F4" w:rsidRPr="004A3926" w:rsidRDefault="00861971">
      <w:pPr>
        <w:numPr>
          <w:ilvl w:val="0"/>
          <w:numId w:val="5"/>
        </w:numPr>
        <w:jc w:val="both"/>
        <w:rPr>
          <w:sz w:val="21"/>
          <w:szCs w:val="21"/>
          <w:lang w:val="en-GB"/>
        </w:rPr>
      </w:pPr>
      <w:r w:rsidRPr="00162864">
        <w:rPr>
          <w:iCs/>
          <w:sz w:val="21"/>
          <w:szCs w:val="21"/>
          <w:lang w:val="en-GB"/>
        </w:rPr>
        <w:lastRenderedPageBreak/>
        <w:t>“Assumptions to the update of Poland’s Energy Policy correctly identify the directions Poland’s energy transformation should follow, emphasising the role of renewable energy sources and energy efficiency in ensuring security and sovereignty. Now it is time to set concrete and ambitious goals and to implement them quickly</w:t>
      </w:r>
      <w:r w:rsidR="00B74914" w:rsidRPr="00162864">
        <w:rPr>
          <w:iCs/>
          <w:sz w:val="21"/>
          <w:szCs w:val="21"/>
          <w:lang w:val="en-GB"/>
        </w:rPr>
        <w:t>,</w:t>
      </w:r>
      <w:r>
        <w:rPr>
          <w:iCs/>
          <w:sz w:val="21"/>
          <w:szCs w:val="21"/>
          <w:lang w:val="en-GB"/>
        </w:rPr>
        <w:t>”</w:t>
      </w:r>
      <w:r w:rsidR="00B74914" w:rsidRPr="004A3926">
        <w:rPr>
          <w:i/>
          <w:sz w:val="21"/>
          <w:szCs w:val="21"/>
          <w:lang w:val="en-GB"/>
        </w:rPr>
        <w:t xml:space="preserve"> </w:t>
      </w:r>
      <w:r w:rsidRPr="004A3926">
        <w:rPr>
          <w:sz w:val="21"/>
          <w:szCs w:val="21"/>
          <w:lang w:val="en-GB"/>
        </w:rPr>
        <w:t>argues Monika Morawiecka of the Regulatory Assistance Project.</w:t>
      </w:r>
    </w:p>
    <w:p w14:paraId="72A81FB5" w14:textId="77777777" w:rsidR="00341ECD" w:rsidRPr="004A3926" w:rsidRDefault="00341ECD" w:rsidP="00872A1C">
      <w:pPr>
        <w:ind w:left="720"/>
        <w:jc w:val="both"/>
        <w:rPr>
          <w:i/>
          <w:sz w:val="21"/>
          <w:szCs w:val="21"/>
          <w:lang w:val="en-GB"/>
        </w:rPr>
      </w:pPr>
    </w:p>
    <w:p w14:paraId="36D568F4" w14:textId="78025ABB" w:rsidR="00AA71F4" w:rsidRPr="004A3926" w:rsidRDefault="00861971">
      <w:pPr>
        <w:numPr>
          <w:ilvl w:val="0"/>
          <w:numId w:val="5"/>
        </w:numPr>
        <w:jc w:val="both"/>
        <w:rPr>
          <w:sz w:val="21"/>
          <w:szCs w:val="21"/>
          <w:lang w:val="en-GB"/>
        </w:rPr>
      </w:pPr>
      <w:r w:rsidRPr="00162864">
        <w:rPr>
          <w:iCs/>
          <w:sz w:val="21"/>
          <w:szCs w:val="21"/>
          <w:lang w:val="en-GB"/>
        </w:rPr>
        <w:t>“We are committed to showing viable solutions, but also long-term directions. In these difficult times, we are counting on wise decisions that will increase Poland’s resilience to crises—energy and environmental. We want to leave our children to live in a safe world where there is no shortage of energy</w:t>
      </w:r>
      <w:r w:rsidR="002D6A03" w:rsidRPr="00861971">
        <w:rPr>
          <w:iCs/>
          <w:sz w:val="21"/>
          <w:szCs w:val="21"/>
          <w:lang w:val="en-GB"/>
        </w:rPr>
        <w:t>,"</w:t>
      </w:r>
      <w:r w:rsidR="002D6A03" w:rsidRPr="004A3926">
        <w:rPr>
          <w:sz w:val="21"/>
          <w:szCs w:val="21"/>
          <w:lang w:val="en-GB"/>
        </w:rPr>
        <w:t xml:space="preserve"> </w:t>
      </w:r>
      <w:r w:rsidRPr="004A3926">
        <w:rPr>
          <w:sz w:val="21"/>
          <w:szCs w:val="21"/>
          <w:lang w:val="en-GB"/>
        </w:rPr>
        <w:t xml:space="preserve">Dr Joanna </w:t>
      </w:r>
      <w:proofErr w:type="spellStart"/>
      <w:r w:rsidRPr="004A3926">
        <w:rPr>
          <w:sz w:val="21"/>
          <w:szCs w:val="21"/>
          <w:lang w:val="en-GB"/>
        </w:rPr>
        <w:t>Maćkowiak-Pandera</w:t>
      </w:r>
      <w:proofErr w:type="spellEnd"/>
      <w:r w:rsidRPr="004A3926">
        <w:rPr>
          <w:sz w:val="21"/>
          <w:szCs w:val="21"/>
          <w:lang w:val="en-GB"/>
        </w:rPr>
        <w:t xml:space="preserve"> of Forum</w:t>
      </w:r>
      <w:r>
        <w:rPr>
          <w:sz w:val="21"/>
          <w:szCs w:val="21"/>
          <w:lang w:val="en-GB"/>
        </w:rPr>
        <w:t xml:space="preserve"> </w:t>
      </w:r>
      <w:proofErr w:type="spellStart"/>
      <w:r>
        <w:rPr>
          <w:sz w:val="21"/>
          <w:szCs w:val="21"/>
          <w:lang w:val="en-GB"/>
        </w:rPr>
        <w:t>Energii</w:t>
      </w:r>
      <w:proofErr w:type="spellEnd"/>
      <w:r>
        <w:rPr>
          <w:sz w:val="21"/>
          <w:szCs w:val="21"/>
          <w:lang w:val="en-GB"/>
        </w:rPr>
        <w:t xml:space="preserve"> said</w:t>
      </w:r>
      <w:r w:rsidRPr="004A3926">
        <w:rPr>
          <w:sz w:val="21"/>
          <w:szCs w:val="21"/>
          <w:lang w:val="en-GB"/>
        </w:rPr>
        <w:t xml:space="preserve">. </w:t>
      </w:r>
    </w:p>
    <w:p w14:paraId="34281868" w14:textId="77777777" w:rsidR="00341ECD" w:rsidRPr="004A3926" w:rsidRDefault="00341ECD" w:rsidP="00872A1C">
      <w:pPr>
        <w:ind w:left="720"/>
        <w:jc w:val="both"/>
        <w:rPr>
          <w:sz w:val="21"/>
          <w:szCs w:val="21"/>
          <w:lang w:val="en-GB"/>
        </w:rPr>
      </w:pPr>
    </w:p>
    <w:p w14:paraId="013D175D" w14:textId="77777777" w:rsidR="000F724C" w:rsidRPr="004A3926" w:rsidRDefault="000F724C" w:rsidP="00872A1C">
      <w:pPr>
        <w:ind w:left="720"/>
        <w:jc w:val="both"/>
        <w:rPr>
          <w:sz w:val="21"/>
          <w:szCs w:val="21"/>
          <w:lang w:val="en-GB"/>
        </w:rPr>
      </w:pPr>
    </w:p>
    <w:p w14:paraId="1FB60C80" w14:textId="77777777" w:rsidR="00AA71F4" w:rsidRPr="004A3926" w:rsidRDefault="00000000">
      <w:pPr>
        <w:jc w:val="both"/>
        <w:rPr>
          <w:b/>
          <w:sz w:val="21"/>
          <w:szCs w:val="21"/>
          <w:u w:val="single"/>
          <w:lang w:val="en-GB"/>
        </w:rPr>
      </w:pPr>
      <w:r w:rsidRPr="004A3926">
        <w:rPr>
          <w:b/>
          <w:sz w:val="21"/>
          <w:szCs w:val="21"/>
          <w:u w:val="single"/>
          <w:lang w:val="en-GB"/>
        </w:rPr>
        <w:t>Composition of the Council</w:t>
      </w:r>
    </w:p>
    <w:p w14:paraId="260A4971" w14:textId="77777777" w:rsidR="00D2362B" w:rsidRPr="004A3926" w:rsidRDefault="00D2362B" w:rsidP="00872A1C">
      <w:pPr>
        <w:jc w:val="both"/>
        <w:rPr>
          <w:b/>
          <w:sz w:val="21"/>
          <w:szCs w:val="21"/>
          <w:u w:val="single"/>
          <w:lang w:val="en-GB"/>
        </w:rPr>
      </w:pPr>
    </w:p>
    <w:p w14:paraId="73B04934" w14:textId="1A25DBE9" w:rsidR="00AA71F4" w:rsidRPr="004A3926" w:rsidRDefault="00000000">
      <w:pPr>
        <w:jc w:val="both"/>
        <w:rPr>
          <w:sz w:val="21"/>
          <w:szCs w:val="21"/>
          <w:lang w:val="en-GB"/>
        </w:rPr>
      </w:pPr>
      <w:r w:rsidRPr="004A3926">
        <w:rPr>
          <w:sz w:val="21"/>
          <w:szCs w:val="21"/>
          <w:lang w:val="en-GB"/>
        </w:rPr>
        <w:t xml:space="preserve">The Council is made up of about </w:t>
      </w:r>
      <w:r w:rsidRPr="004A3926">
        <w:rPr>
          <w:b/>
          <w:bCs/>
          <w:sz w:val="21"/>
          <w:szCs w:val="21"/>
          <w:lang w:val="en-GB"/>
        </w:rPr>
        <w:t>20 experts</w:t>
      </w:r>
      <w:r w:rsidRPr="004A3926">
        <w:rPr>
          <w:sz w:val="21"/>
          <w:szCs w:val="21"/>
          <w:lang w:val="en-GB"/>
        </w:rPr>
        <w:t xml:space="preserve">. The </w:t>
      </w:r>
      <w:r w:rsidR="00861971">
        <w:rPr>
          <w:sz w:val="21"/>
          <w:szCs w:val="21"/>
          <w:lang w:val="en-GB"/>
        </w:rPr>
        <w:t xml:space="preserve">individuals </w:t>
      </w:r>
      <w:r w:rsidRPr="004A3926">
        <w:rPr>
          <w:sz w:val="21"/>
          <w:szCs w:val="21"/>
          <w:lang w:val="en-GB"/>
        </w:rPr>
        <w:t xml:space="preserve">invited by the initiators </w:t>
      </w:r>
      <w:r w:rsidR="00861971">
        <w:rPr>
          <w:sz w:val="21"/>
          <w:szCs w:val="21"/>
          <w:lang w:val="en-GB"/>
        </w:rPr>
        <w:t xml:space="preserve">to join </w:t>
      </w:r>
      <w:r w:rsidRPr="004A3926">
        <w:rPr>
          <w:sz w:val="21"/>
          <w:szCs w:val="21"/>
          <w:lang w:val="en-GB"/>
        </w:rPr>
        <w:t xml:space="preserve">the Council represent different points of view and have many years of experience in key areas of energy: energy companies, business, state administration, industry, consulting, science, heating, think tanks </w:t>
      </w:r>
      <w:r w:rsidR="00D83825" w:rsidRPr="004A3926">
        <w:rPr>
          <w:sz w:val="21"/>
          <w:szCs w:val="21"/>
          <w:lang w:val="en-GB"/>
        </w:rPr>
        <w:t>and other</w:t>
      </w:r>
      <w:r w:rsidRPr="004A3926">
        <w:rPr>
          <w:sz w:val="21"/>
          <w:szCs w:val="21"/>
          <w:lang w:val="en-GB"/>
        </w:rPr>
        <w:t xml:space="preserve"> institutions. At the same time, the Council has been shaped to avoid conflicts of interest in the institutions that are currently responsible for implementing the state</w:t>
      </w:r>
      <w:r w:rsidR="00861971">
        <w:rPr>
          <w:sz w:val="21"/>
          <w:szCs w:val="21"/>
          <w:lang w:val="en-GB"/>
        </w:rPr>
        <w:t>’</w:t>
      </w:r>
      <w:r w:rsidRPr="004A3926">
        <w:rPr>
          <w:sz w:val="21"/>
          <w:szCs w:val="21"/>
          <w:lang w:val="en-GB"/>
        </w:rPr>
        <w:t xml:space="preserve">s energy strategy. </w:t>
      </w:r>
    </w:p>
    <w:p w14:paraId="4CF54D95" w14:textId="77777777" w:rsidR="00341ECD" w:rsidRPr="004A3926" w:rsidRDefault="00341ECD" w:rsidP="00872A1C">
      <w:pPr>
        <w:jc w:val="both"/>
        <w:rPr>
          <w:sz w:val="21"/>
          <w:szCs w:val="21"/>
          <w:lang w:val="en-GB"/>
        </w:rPr>
      </w:pPr>
    </w:p>
    <w:p w14:paraId="79AE2EC2" w14:textId="6EDA71AB" w:rsidR="00AA71F4" w:rsidRPr="004A3926" w:rsidRDefault="00861971">
      <w:pPr>
        <w:jc w:val="both"/>
        <w:rPr>
          <w:sz w:val="21"/>
          <w:szCs w:val="21"/>
          <w:lang w:val="en-GB"/>
        </w:rPr>
      </w:pPr>
      <w:r>
        <w:rPr>
          <w:sz w:val="21"/>
          <w:szCs w:val="21"/>
          <w:lang w:val="en-GB"/>
        </w:rPr>
        <w:t xml:space="preserve">The </w:t>
      </w:r>
      <w:r w:rsidR="00000000" w:rsidRPr="004A3926">
        <w:rPr>
          <w:sz w:val="21"/>
          <w:szCs w:val="21"/>
          <w:lang w:val="en-GB"/>
        </w:rPr>
        <w:t xml:space="preserve">Council is composed of: Dr. Joanna Maćkowiak Pandera and Monika Morawiecka, as well as Piotr Arak, Maciej Burny, Rafał Czyżewski, Dorota Dębińska-Pokorska, Łukasz Dobrowolski, Robert </w:t>
      </w:r>
      <w:proofErr w:type="spellStart"/>
      <w:r w:rsidR="00000000" w:rsidRPr="004A3926">
        <w:rPr>
          <w:sz w:val="21"/>
          <w:szCs w:val="21"/>
          <w:lang w:val="en-GB"/>
        </w:rPr>
        <w:t>Jeszke</w:t>
      </w:r>
      <w:proofErr w:type="spellEnd"/>
      <w:r w:rsidR="00000000" w:rsidRPr="004A3926">
        <w:rPr>
          <w:sz w:val="21"/>
          <w:szCs w:val="21"/>
          <w:lang w:val="en-GB"/>
        </w:rPr>
        <w:t xml:space="preserve">, Henryk </w:t>
      </w:r>
      <w:proofErr w:type="spellStart"/>
      <w:r w:rsidR="00000000" w:rsidRPr="004A3926">
        <w:rPr>
          <w:sz w:val="21"/>
          <w:szCs w:val="21"/>
          <w:lang w:val="en-GB"/>
        </w:rPr>
        <w:t>Kaliś</w:t>
      </w:r>
      <w:proofErr w:type="spellEnd"/>
      <w:r w:rsidR="00000000" w:rsidRPr="004A3926">
        <w:rPr>
          <w:sz w:val="21"/>
          <w:szCs w:val="21"/>
          <w:lang w:val="en-GB"/>
        </w:rPr>
        <w:t xml:space="preserve">, </w:t>
      </w:r>
      <w:r>
        <w:rPr>
          <w:sz w:val="21"/>
          <w:szCs w:val="21"/>
          <w:lang w:val="en-GB"/>
        </w:rPr>
        <w:t>P</w:t>
      </w:r>
      <w:r w:rsidR="00000000" w:rsidRPr="004A3926">
        <w:rPr>
          <w:sz w:val="21"/>
          <w:szCs w:val="21"/>
          <w:lang w:val="en-GB"/>
        </w:rPr>
        <w:t xml:space="preserve">rof. Janusz Lewandowski, Agata Łoskot-Strachota, Jacek Misiejuk, </w:t>
      </w:r>
      <w:r w:rsidR="00D83825" w:rsidRPr="004A3926">
        <w:rPr>
          <w:sz w:val="21"/>
          <w:szCs w:val="21"/>
          <w:lang w:val="en-GB"/>
        </w:rPr>
        <w:t xml:space="preserve">Paweł Musiałek, </w:t>
      </w:r>
      <w:r w:rsidR="00000000" w:rsidRPr="004A3926">
        <w:rPr>
          <w:sz w:val="21"/>
          <w:szCs w:val="21"/>
          <w:lang w:val="en-GB"/>
        </w:rPr>
        <w:t>Wojciech Myślecki, Remigiusz Nowakowski, Grzegorz Onichimowski, Bogusław Regulski, Janusz Reiter, Jarosław Rot, Prof. Paweł Ruszkowski, Dr</w:t>
      </w:r>
      <w:r>
        <w:rPr>
          <w:sz w:val="21"/>
          <w:szCs w:val="21"/>
          <w:lang w:val="en-GB"/>
        </w:rPr>
        <w:t>.</w:t>
      </w:r>
      <w:r w:rsidR="00000000" w:rsidRPr="004A3926">
        <w:rPr>
          <w:sz w:val="21"/>
          <w:szCs w:val="21"/>
          <w:lang w:val="en-GB"/>
        </w:rPr>
        <w:t xml:space="preserve"> Paweł Skowroński, Prof. Konrad Świrski, Paweł Wróbel</w:t>
      </w:r>
      <w:r>
        <w:rPr>
          <w:sz w:val="21"/>
          <w:szCs w:val="21"/>
          <w:lang w:val="en-GB"/>
        </w:rPr>
        <w:t>,</w:t>
      </w:r>
      <w:r w:rsidR="00000000" w:rsidRPr="004A3926">
        <w:rPr>
          <w:sz w:val="21"/>
          <w:szCs w:val="21"/>
          <w:lang w:val="en-GB"/>
        </w:rPr>
        <w:t xml:space="preserve"> and Dorota Zawadzka-Stępniak.</w:t>
      </w:r>
    </w:p>
    <w:p w14:paraId="2A44BC51" w14:textId="77777777" w:rsidR="00341ECD" w:rsidRPr="004A3926" w:rsidRDefault="00341ECD" w:rsidP="00872A1C">
      <w:pPr>
        <w:jc w:val="both"/>
        <w:rPr>
          <w:sz w:val="21"/>
          <w:szCs w:val="21"/>
          <w:lang w:val="en-GB"/>
        </w:rPr>
      </w:pPr>
    </w:p>
    <w:p w14:paraId="29F94260" w14:textId="77777777" w:rsidR="00AA71F4" w:rsidRPr="004A3926" w:rsidRDefault="00000000">
      <w:pPr>
        <w:jc w:val="both"/>
        <w:rPr>
          <w:b/>
          <w:sz w:val="21"/>
          <w:szCs w:val="21"/>
          <w:u w:val="single"/>
          <w:lang w:val="en-GB"/>
        </w:rPr>
      </w:pPr>
      <w:r w:rsidRPr="004A3926">
        <w:rPr>
          <w:b/>
          <w:sz w:val="21"/>
          <w:szCs w:val="21"/>
          <w:u w:val="single"/>
          <w:lang w:val="en-GB"/>
        </w:rPr>
        <w:t xml:space="preserve">Mode of operation </w:t>
      </w:r>
    </w:p>
    <w:p w14:paraId="5A741346" w14:textId="77777777" w:rsidR="006145CD" w:rsidRPr="004A3926" w:rsidRDefault="006145CD" w:rsidP="00872A1C">
      <w:pPr>
        <w:jc w:val="both"/>
        <w:rPr>
          <w:b/>
          <w:sz w:val="21"/>
          <w:szCs w:val="21"/>
          <w:u w:val="single"/>
          <w:lang w:val="en-GB"/>
        </w:rPr>
      </w:pPr>
    </w:p>
    <w:p w14:paraId="4CE7F746" w14:textId="422CA73C" w:rsidR="00AA71F4" w:rsidRPr="004A3926" w:rsidRDefault="00000000">
      <w:pPr>
        <w:jc w:val="both"/>
        <w:rPr>
          <w:sz w:val="21"/>
          <w:szCs w:val="21"/>
          <w:lang w:val="en-GB"/>
        </w:rPr>
      </w:pPr>
      <w:r w:rsidRPr="004A3926">
        <w:rPr>
          <w:sz w:val="21"/>
          <w:szCs w:val="21"/>
          <w:lang w:val="en-GB"/>
        </w:rPr>
        <w:t xml:space="preserve">The Council will meet several times </w:t>
      </w:r>
      <w:r w:rsidR="006145CD" w:rsidRPr="004A3926">
        <w:rPr>
          <w:sz w:val="21"/>
          <w:szCs w:val="21"/>
          <w:lang w:val="en-GB"/>
        </w:rPr>
        <w:t xml:space="preserve">a </w:t>
      </w:r>
      <w:r w:rsidRPr="004A3926">
        <w:rPr>
          <w:sz w:val="21"/>
          <w:szCs w:val="21"/>
          <w:lang w:val="en-GB"/>
        </w:rPr>
        <w:t>year, decide together on priority topics</w:t>
      </w:r>
      <w:r w:rsidR="00861971">
        <w:rPr>
          <w:sz w:val="21"/>
          <w:szCs w:val="21"/>
          <w:lang w:val="en-GB"/>
        </w:rPr>
        <w:t>,</w:t>
      </w:r>
      <w:r w:rsidRPr="004A3926">
        <w:rPr>
          <w:sz w:val="21"/>
          <w:szCs w:val="21"/>
          <w:lang w:val="en-GB"/>
        </w:rPr>
        <w:t xml:space="preserve"> and agree on recommendations, which will then be published on a dedicated website</w:t>
      </w:r>
      <w:r w:rsidR="00D83825" w:rsidRPr="004A3926">
        <w:rPr>
          <w:sz w:val="21"/>
          <w:szCs w:val="21"/>
          <w:lang w:val="en-GB"/>
        </w:rPr>
        <w:t xml:space="preserve"> </w:t>
      </w:r>
      <w:r w:rsidR="00185A3B" w:rsidRPr="004A3926">
        <w:rPr>
          <w:sz w:val="21"/>
          <w:szCs w:val="21"/>
          <w:lang w:val="en-GB"/>
        </w:rPr>
        <w:t xml:space="preserve">and communicated to decision-makers. </w:t>
      </w:r>
    </w:p>
    <w:p w14:paraId="7A061543" w14:textId="77777777" w:rsidR="4EA5F581" w:rsidRPr="004A3926" w:rsidRDefault="4EA5F581" w:rsidP="00872A1C">
      <w:pPr>
        <w:jc w:val="both"/>
        <w:rPr>
          <w:sz w:val="21"/>
          <w:szCs w:val="21"/>
          <w:lang w:val="en-GB"/>
        </w:rPr>
      </w:pPr>
    </w:p>
    <w:p w14:paraId="566AAD90" w14:textId="50F6A4BA" w:rsidR="00AA71F4" w:rsidRPr="004A3926" w:rsidRDefault="00000000">
      <w:pPr>
        <w:jc w:val="both"/>
        <w:rPr>
          <w:sz w:val="21"/>
          <w:szCs w:val="21"/>
          <w:lang w:val="en-GB"/>
        </w:rPr>
      </w:pPr>
      <w:r w:rsidRPr="004A3926">
        <w:rPr>
          <w:sz w:val="21"/>
          <w:szCs w:val="21"/>
          <w:lang w:val="en-GB"/>
        </w:rPr>
        <w:t xml:space="preserve">The Council operates on a non-profit basis and does not promote any specific technologies or companies. It is apolitical and does not speak on personal or party issues. The people who make up the Council present their own views and not those of the institutions </w:t>
      </w:r>
      <w:r w:rsidR="00103D94">
        <w:rPr>
          <w:sz w:val="21"/>
          <w:szCs w:val="21"/>
          <w:lang w:val="en-GB"/>
        </w:rPr>
        <w:t>to</w:t>
      </w:r>
      <w:r w:rsidR="00861971">
        <w:rPr>
          <w:sz w:val="21"/>
          <w:szCs w:val="21"/>
          <w:lang w:val="en-GB"/>
        </w:rPr>
        <w:t xml:space="preserve"> </w:t>
      </w:r>
      <w:r w:rsidRPr="004A3926">
        <w:rPr>
          <w:sz w:val="21"/>
          <w:szCs w:val="21"/>
          <w:lang w:val="en-GB"/>
        </w:rPr>
        <w:t xml:space="preserve">which they </w:t>
      </w:r>
      <w:r w:rsidR="00861971">
        <w:rPr>
          <w:sz w:val="21"/>
          <w:szCs w:val="21"/>
          <w:lang w:val="en-GB"/>
        </w:rPr>
        <w:t>are affiliated</w:t>
      </w:r>
      <w:r w:rsidRPr="004A3926">
        <w:rPr>
          <w:sz w:val="21"/>
          <w:szCs w:val="21"/>
          <w:lang w:val="en-GB"/>
        </w:rPr>
        <w:t xml:space="preserve">. </w:t>
      </w:r>
    </w:p>
    <w:p w14:paraId="559161D3" w14:textId="77777777" w:rsidR="00341ECD" w:rsidRPr="004A3926" w:rsidRDefault="00341ECD" w:rsidP="00872A1C">
      <w:pPr>
        <w:jc w:val="both"/>
        <w:rPr>
          <w:lang w:val="en-GB"/>
        </w:rPr>
      </w:pPr>
    </w:p>
    <w:p w14:paraId="4562C6CD" w14:textId="77777777" w:rsidR="007742B0" w:rsidRPr="004A3926" w:rsidRDefault="007742B0" w:rsidP="00872A1C">
      <w:pPr>
        <w:jc w:val="both"/>
        <w:rPr>
          <w:lang w:val="en-GB"/>
        </w:rPr>
      </w:pPr>
    </w:p>
    <w:p w14:paraId="79717691" w14:textId="77777777" w:rsidR="00AA71F4" w:rsidRPr="004A3926" w:rsidRDefault="00000000">
      <w:pPr>
        <w:jc w:val="both"/>
        <w:rPr>
          <w:sz w:val="19"/>
          <w:szCs w:val="19"/>
          <w:lang w:val="en-GB"/>
        </w:rPr>
      </w:pPr>
      <w:r w:rsidRPr="004A3926">
        <w:rPr>
          <w:b/>
          <w:bCs/>
          <w:sz w:val="19"/>
          <w:szCs w:val="19"/>
          <w:lang w:val="en-GB"/>
        </w:rPr>
        <w:t xml:space="preserve">Contact </w:t>
      </w:r>
    </w:p>
    <w:p w14:paraId="10DE9F8D" w14:textId="77777777" w:rsidR="4EA5F581" w:rsidRPr="004A3926" w:rsidRDefault="4EA5F581" w:rsidP="00872A1C">
      <w:pPr>
        <w:jc w:val="both"/>
        <w:rPr>
          <w:sz w:val="19"/>
          <w:szCs w:val="19"/>
          <w:lang w:val="en-GB"/>
        </w:rPr>
      </w:pPr>
      <w:r w:rsidRPr="004A3926">
        <w:rPr>
          <w:b/>
          <w:bCs/>
          <w:sz w:val="19"/>
          <w:szCs w:val="19"/>
          <w:lang w:val="en-GB"/>
        </w:rPr>
        <w:t xml:space="preserve"> </w:t>
      </w:r>
    </w:p>
    <w:p w14:paraId="479B95E6" w14:textId="77777777" w:rsidR="00AA71F4" w:rsidRPr="004A3926" w:rsidRDefault="00000000">
      <w:pPr>
        <w:jc w:val="both"/>
        <w:rPr>
          <w:sz w:val="19"/>
          <w:szCs w:val="19"/>
          <w:lang w:val="en-GB"/>
        </w:rPr>
      </w:pPr>
      <w:r w:rsidRPr="004A3926">
        <w:rPr>
          <w:sz w:val="19"/>
          <w:szCs w:val="19"/>
          <w:lang w:val="en-GB"/>
        </w:rPr>
        <w:t xml:space="preserve">Klaudia Wojciechowska, External Relations Manager </w:t>
      </w:r>
    </w:p>
    <w:p w14:paraId="36D282CE" w14:textId="77777777" w:rsidR="00AA71F4" w:rsidRPr="004A3926" w:rsidRDefault="00000000">
      <w:pPr>
        <w:jc w:val="both"/>
        <w:rPr>
          <w:sz w:val="19"/>
          <w:szCs w:val="19"/>
          <w:lang w:val="en-GB"/>
        </w:rPr>
      </w:pPr>
      <w:hyperlink r:id="rId11">
        <w:r w:rsidR="4EA5F581" w:rsidRPr="004A3926">
          <w:rPr>
            <w:rStyle w:val="Hipercze"/>
            <w:sz w:val="19"/>
            <w:szCs w:val="19"/>
            <w:lang w:val="en-GB"/>
          </w:rPr>
          <w:t>klaudia.wojciechowska@forum-energii.eu</w:t>
        </w:r>
      </w:hyperlink>
    </w:p>
    <w:p w14:paraId="44F0E20A" w14:textId="77777777" w:rsidR="00AA71F4" w:rsidRPr="004A3926" w:rsidRDefault="00000000">
      <w:pPr>
        <w:jc w:val="both"/>
        <w:rPr>
          <w:sz w:val="19"/>
          <w:szCs w:val="19"/>
          <w:lang w:val="en-GB"/>
        </w:rPr>
      </w:pPr>
      <w:r w:rsidRPr="004A3926">
        <w:rPr>
          <w:sz w:val="19"/>
          <w:szCs w:val="19"/>
          <w:lang w:val="en-GB"/>
        </w:rPr>
        <w:t>+48 691 022 426</w:t>
      </w:r>
    </w:p>
    <w:p w14:paraId="681C853A" w14:textId="77777777" w:rsidR="4EA5F581" w:rsidRPr="004A3926" w:rsidRDefault="4EA5F581" w:rsidP="00872A1C">
      <w:pPr>
        <w:jc w:val="both"/>
        <w:rPr>
          <w:sz w:val="19"/>
          <w:szCs w:val="19"/>
          <w:lang w:val="en-GB"/>
        </w:rPr>
      </w:pPr>
      <w:r w:rsidRPr="004A3926">
        <w:rPr>
          <w:sz w:val="19"/>
          <w:szCs w:val="19"/>
          <w:lang w:val="en-GB"/>
        </w:rPr>
        <w:t xml:space="preserve"> </w:t>
      </w:r>
    </w:p>
    <w:p w14:paraId="292FFBFB" w14:textId="77777777" w:rsidR="00AA71F4" w:rsidRPr="004A3926" w:rsidRDefault="00000000">
      <w:pPr>
        <w:jc w:val="both"/>
        <w:rPr>
          <w:sz w:val="19"/>
          <w:szCs w:val="19"/>
          <w:lang w:val="en-GB"/>
        </w:rPr>
      </w:pPr>
      <w:r w:rsidRPr="004A3926">
        <w:rPr>
          <w:sz w:val="19"/>
          <w:szCs w:val="19"/>
          <w:lang w:val="en-GB"/>
        </w:rPr>
        <w:t>Aleksandra Dziadykiewicz, Communications Manager</w:t>
      </w:r>
    </w:p>
    <w:p w14:paraId="0A1EA388" w14:textId="44A0C6D4" w:rsidR="00D83825" w:rsidRPr="004A3926" w:rsidRDefault="00000000">
      <w:pPr>
        <w:jc w:val="both"/>
        <w:rPr>
          <w:sz w:val="19"/>
          <w:szCs w:val="19"/>
          <w:lang w:val="en-GB"/>
        </w:rPr>
      </w:pPr>
      <w:hyperlink r:id="rId12" w:history="1">
        <w:r w:rsidR="00D83825" w:rsidRPr="004A3926">
          <w:rPr>
            <w:rStyle w:val="Hipercze"/>
            <w:sz w:val="19"/>
            <w:szCs w:val="19"/>
            <w:lang w:val="en-GB"/>
          </w:rPr>
          <w:t>aleksandra.dziadykiewicz@forum-energii.eu</w:t>
        </w:r>
      </w:hyperlink>
    </w:p>
    <w:p w14:paraId="30E293F7" w14:textId="2664F52E" w:rsidR="00AA71F4" w:rsidRPr="004A3926" w:rsidRDefault="4EA5F581">
      <w:pPr>
        <w:jc w:val="both"/>
        <w:rPr>
          <w:sz w:val="19"/>
          <w:szCs w:val="19"/>
          <w:lang w:val="en-GB"/>
        </w:rPr>
      </w:pPr>
      <w:r w:rsidRPr="004A3926">
        <w:rPr>
          <w:sz w:val="19"/>
          <w:szCs w:val="19"/>
          <w:lang w:val="en-GB"/>
        </w:rPr>
        <w:t>+48 573 378 898</w:t>
      </w:r>
    </w:p>
    <w:p w14:paraId="7F534504" w14:textId="77777777" w:rsidR="00341ECD" w:rsidRPr="004A3926" w:rsidRDefault="00341ECD" w:rsidP="00872A1C">
      <w:pPr>
        <w:spacing w:after="160" w:line="240" w:lineRule="auto"/>
        <w:jc w:val="both"/>
        <w:rPr>
          <w:lang w:val="en-GB"/>
        </w:rPr>
      </w:pPr>
    </w:p>
    <w:sectPr w:rsidR="00341ECD" w:rsidRPr="004A3926">
      <w:footerReference w:type="default" r:id="rId13"/>
      <w:pgSz w:w="11909" w:h="16834"/>
      <w:pgMar w:top="708" w:right="1257"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8310" w14:textId="77777777" w:rsidR="001E28FC" w:rsidRDefault="001E28FC">
      <w:pPr>
        <w:spacing w:line="240" w:lineRule="auto"/>
      </w:pPr>
      <w:r>
        <w:separator/>
      </w:r>
    </w:p>
  </w:endnote>
  <w:endnote w:type="continuationSeparator" w:id="0">
    <w:p w14:paraId="7FD6EC52" w14:textId="77777777" w:rsidR="001E28FC" w:rsidRDefault="001E2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443F" w14:textId="77777777" w:rsidR="00AA71F4" w:rsidRDefault="00000000">
    <w:pPr>
      <w:spacing w:after="160" w:line="240" w:lineRule="auto"/>
      <w:jc w:val="both"/>
    </w:pPr>
    <w:r>
      <w:rPr>
        <w:noProof/>
      </w:rPr>
      <w:drawing>
        <wp:anchor distT="114300" distB="114300" distL="114300" distR="114300" simplePos="0" relativeHeight="251658240" behindDoc="0" locked="0" layoutInCell="1" hidden="0" allowOverlap="1" wp14:anchorId="0721C064" wp14:editId="34DE76D9">
          <wp:simplePos x="0" y="0"/>
          <wp:positionH relativeFrom="column">
            <wp:posOffset>-133349</wp:posOffset>
          </wp:positionH>
          <wp:positionV relativeFrom="paragraph">
            <wp:posOffset>9276212</wp:posOffset>
          </wp:positionV>
          <wp:extent cx="1412745" cy="6345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2745" cy="634538"/>
                  </a:xfrm>
                  <a:prstGeom prst="rect">
                    <a:avLst/>
                  </a:prstGeom>
                  <a:ln/>
                </pic:spPr>
              </pic:pic>
            </a:graphicData>
          </a:graphic>
        </wp:anchor>
      </w:drawing>
    </w:r>
  </w:p>
  <w:p w14:paraId="104002DA" w14:textId="77777777" w:rsidR="00341ECD" w:rsidRDefault="00341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9915" w14:textId="77777777" w:rsidR="001E28FC" w:rsidRDefault="001E28FC">
      <w:pPr>
        <w:spacing w:line="240" w:lineRule="auto"/>
      </w:pPr>
      <w:r>
        <w:separator/>
      </w:r>
    </w:p>
  </w:footnote>
  <w:footnote w:type="continuationSeparator" w:id="0">
    <w:p w14:paraId="257AC54D" w14:textId="77777777" w:rsidR="001E28FC" w:rsidRDefault="001E28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30A"/>
    <w:multiLevelType w:val="multilevel"/>
    <w:tmpl w:val="6D34D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2469F1"/>
    <w:multiLevelType w:val="hybridMultilevel"/>
    <w:tmpl w:val="C8C6FACA"/>
    <w:lvl w:ilvl="0" w:tplc="DBBC6446">
      <w:start w:val="1"/>
      <w:numFmt w:val="decimal"/>
      <w:lvlText w:val="%1."/>
      <w:lvlJc w:val="left"/>
      <w:pPr>
        <w:ind w:left="720" w:hanging="360"/>
      </w:pPr>
    </w:lvl>
    <w:lvl w:ilvl="1" w:tplc="360A7C86">
      <w:start w:val="1"/>
      <w:numFmt w:val="lowerLetter"/>
      <w:lvlText w:val="%2."/>
      <w:lvlJc w:val="left"/>
      <w:pPr>
        <w:ind w:left="1440" w:hanging="360"/>
      </w:pPr>
    </w:lvl>
    <w:lvl w:ilvl="2" w:tplc="BDF85586">
      <w:start w:val="1"/>
      <w:numFmt w:val="lowerRoman"/>
      <w:lvlText w:val="%3."/>
      <w:lvlJc w:val="right"/>
      <w:pPr>
        <w:ind w:left="2160" w:hanging="180"/>
      </w:pPr>
    </w:lvl>
    <w:lvl w:ilvl="3" w:tplc="87CE8EAC">
      <w:start w:val="1"/>
      <w:numFmt w:val="decimal"/>
      <w:lvlText w:val="%4."/>
      <w:lvlJc w:val="left"/>
      <w:pPr>
        <w:ind w:left="2880" w:hanging="360"/>
      </w:pPr>
    </w:lvl>
    <w:lvl w:ilvl="4" w:tplc="C260586A">
      <w:start w:val="1"/>
      <w:numFmt w:val="lowerLetter"/>
      <w:lvlText w:val="%5."/>
      <w:lvlJc w:val="left"/>
      <w:pPr>
        <w:ind w:left="3600" w:hanging="360"/>
      </w:pPr>
    </w:lvl>
    <w:lvl w:ilvl="5" w:tplc="54B0582E">
      <w:start w:val="1"/>
      <w:numFmt w:val="lowerRoman"/>
      <w:lvlText w:val="%6."/>
      <w:lvlJc w:val="right"/>
      <w:pPr>
        <w:ind w:left="4320" w:hanging="180"/>
      </w:pPr>
    </w:lvl>
    <w:lvl w:ilvl="6" w:tplc="30DE10BA">
      <w:start w:val="1"/>
      <w:numFmt w:val="decimal"/>
      <w:lvlText w:val="%7."/>
      <w:lvlJc w:val="left"/>
      <w:pPr>
        <w:ind w:left="5040" w:hanging="360"/>
      </w:pPr>
    </w:lvl>
    <w:lvl w:ilvl="7" w:tplc="EDB00E7E">
      <w:start w:val="1"/>
      <w:numFmt w:val="lowerLetter"/>
      <w:lvlText w:val="%8."/>
      <w:lvlJc w:val="left"/>
      <w:pPr>
        <w:ind w:left="5760" w:hanging="360"/>
      </w:pPr>
    </w:lvl>
    <w:lvl w:ilvl="8" w:tplc="5B788D8E">
      <w:start w:val="1"/>
      <w:numFmt w:val="lowerRoman"/>
      <w:lvlText w:val="%9."/>
      <w:lvlJc w:val="right"/>
      <w:pPr>
        <w:ind w:left="6480" w:hanging="180"/>
      </w:pPr>
    </w:lvl>
  </w:abstractNum>
  <w:abstractNum w:abstractNumId="2" w15:restartNumberingAfterBreak="0">
    <w:nsid w:val="5169A610"/>
    <w:multiLevelType w:val="hybridMultilevel"/>
    <w:tmpl w:val="431A9550"/>
    <w:lvl w:ilvl="0" w:tplc="CBEC9EC0">
      <w:start w:val="1"/>
      <w:numFmt w:val="lowerLetter"/>
      <w:lvlText w:val="%1."/>
      <w:lvlJc w:val="left"/>
      <w:pPr>
        <w:ind w:left="720" w:hanging="360"/>
      </w:pPr>
    </w:lvl>
    <w:lvl w:ilvl="1" w:tplc="D4C29BB4">
      <w:start w:val="1"/>
      <w:numFmt w:val="lowerLetter"/>
      <w:lvlText w:val="%2."/>
      <w:lvlJc w:val="left"/>
      <w:pPr>
        <w:ind w:left="1440" w:hanging="360"/>
      </w:pPr>
    </w:lvl>
    <w:lvl w:ilvl="2" w:tplc="CCA44398">
      <w:start w:val="1"/>
      <w:numFmt w:val="lowerRoman"/>
      <w:lvlText w:val="%3."/>
      <w:lvlJc w:val="right"/>
      <w:pPr>
        <w:ind w:left="2160" w:hanging="180"/>
      </w:pPr>
    </w:lvl>
    <w:lvl w:ilvl="3" w:tplc="B3C064C4">
      <w:start w:val="1"/>
      <w:numFmt w:val="decimal"/>
      <w:lvlText w:val="%4."/>
      <w:lvlJc w:val="left"/>
      <w:pPr>
        <w:ind w:left="2880" w:hanging="360"/>
      </w:pPr>
    </w:lvl>
    <w:lvl w:ilvl="4" w:tplc="3634D744">
      <w:start w:val="1"/>
      <w:numFmt w:val="lowerLetter"/>
      <w:lvlText w:val="%5."/>
      <w:lvlJc w:val="left"/>
      <w:pPr>
        <w:ind w:left="3600" w:hanging="360"/>
      </w:pPr>
    </w:lvl>
    <w:lvl w:ilvl="5" w:tplc="080E709C">
      <w:start w:val="1"/>
      <w:numFmt w:val="lowerRoman"/>
      <w:lvlText w:val="%6."/>
      <w:lvlJc w:val="right"/>
      <w:pPr>
        <w:ind w:left="4320" w:hanging="180"/>
      </w:pPr>
    </w:lvl>
    <w:lvl w:ilvl="6" w:tplc="8F203B46">
      <w:start w:val="1"/>
      <w:numFmt w:val="decimal"/>
      <w:lvlText w:val="%7."/>
      <w:lvlJc w:val="left"/>
      <w:pPr>
        <w:ind w:left="5040" w:hanging="360"/>
      </w:pPr>
    </w:lvl>
    <w:lvl w:ilvl="7" w:tplc="7F38E6DE">
      <w:start w:val="1"/>
      <w:numFmt w:val="lowerLetter"/>
      <w:lvlText w:val="%8."/>
      <w:lvlJc w:val="left"/>
      <w:pPr>
        <w:ind w:left="5760" w:hanging="360"/>
      </w:pPr>
    </w:lvl>
    <w:lvl w:ilvl="8" w:tplc="967C7EA4">
      <w:start w:val="1"/>
      <w:numFmt w:val="lowerRoman"/>
      <w:lvlText w:val="%9."/>
      <w:lvlJc w:val="right"/>
      <w:pPr>
        <w:ind w:left="6480" w:hanging="180"/>
      </w:pPr>
    </w:lvl>
  </w:abstractNum>
  <w:abstractNum w:abstractNumId="3" w15:restartNumberingAfterBreak="0">
    <w:nsid w:val="70DB1E0A"/>
    <w:multiLevelType w:val="hybridMultilevel"/>
    <w:tmpl w:val="A83C9A26"/>
    <w:lvl w:ilvl="0" w:tplc="3FDC309E">
      <w:start w:val="1"/>
      <w:numFmt w:val="decimal"/>
      <w:lvlText w:val="%1."/>
      <w:lvlJc w:val="left"/>
      <w:pPr>
        <w:ind w:left="720" w:hanging="360"/>
      </w:pPr>
    </w:lvl>
    <w:lvl w:ilvl="1" w:tplc="8FF87F7E">
      <w:start w:val="1"/>
      <w:numFmt w:val="lowerLetter"/>
      <w:lvlText w:val="%2."/>
      <w:lvlJc w:val="left"/>
      <w:pPr>
        <w:ind w:left="1440" w:hanging="360"/>
      </w:pPr>
    </w:lvl>
    <w:lvl w:ilvl="2" w:tplc="9DA66BEC">
      <w:start w:val="1"/>
      <w:numFmt w:val="lowerRoman"/>
      <w:lvlText w:val="%3."/>
      <w:lvlJc w:val="right"/>
      <w:pPr>
        <w:ind w:left="2160" w:hanging="180"/>
      </w:pPr>
    </w:lvl>
    <w:lvl w:ilvl="3" w:tplc="ACF60E98">
      <w:start w:val="1"/>
      <w:numFmt w:val="decimal"/>
      <w:lvlText w:val="%4."/>
      <w:lvlJc w:val="left"/>
      <w:pPr>
        <w:ind w:left="2880" w:hanging="360"/>
      </w:pPr>
    </w:lvl>
    <w:lvl w:ilvl="4" w:tplc="4AC834C4">
      <w:start w:val="1"/>
      <w:numFmt w:val="lowerLetter"/>
      <w:lvlText w:val="%5."/>
      <w:lvlJc w:val="left"/>
      <w:pPr>
        <w:ind w:left="3600" w:hanging="360"/>
      </w:pPr>
    </w:lvl>
    <w:lvl w:ilvl="5" w:tplc="CCB241DA">
      <w:start w:val="1"/>
      <w:numFmt w:val="lowerRoman"/>
      <w:lvlText w:val="%6."/>
      <w:lvlJc w:val="right"/>
      <w:pPr>
        <w:ind w:left="4320" w:hanging="180"/>
      </w:pPr>
    </w:lvl>
    <w:lvl w:ilvl="6" w:tplc="B45A789C">
      <w:start w:val="1"/>
      <w:numFmt w:val="decimal"/>
      <w:lvlText w:val="%7."/>
      <w:lvlJc w:val="left"/>
      <w:pPr>
        <w:ind w:left="5040" w:hanging="360"/>
      </w:pPr>
    </w:lvl>
    <w:lvl w:ilvl="7" w:tplc="71F68B1A">
      <w:start w:val="1"/>
      <w:numFmt w:val="lowerLetter"/>
      <w:lvlText w:val="%8."/>
      <w:lvlJc w:val="left"/>
      <w:pPr>
        <w:ind w:left="5760" w:hanging="360"/>
      </w:pPr>
    </w:lvl>
    <w:lvl w:ilvl="8" w:tplc="E982B46A">
      <w:start w:val="1"/>
      <w:numFmt w:val="lowerRoman"/>
      <w:lvlText w:val="%9."/>
      <w:lvlJc w:val="right"/>
      <w:pPr>
        <w:ind w:left="6480" w:hanging="180"/>
      </w:pPr>
    </w:lvl>
  </w:abstractNum>
  <w:abstractNum w:abstractNumId="4" w15:restartNumberingAfterBreak="0">
    <w:nsid w:val="7DC2F06F"/>
    <w:multiLevelType w:val="hybridMultilevel"/>
    <w:tmpl w:val="0B226924"/>
    <w:lvl w:ilvl="0" w:tplc="FB52206E">
      <w:start w:val="1"/>
      <w:numFmt w:val="bullet"/>
      <w:lvlText w:val=""/>
      <w:lvlJc w:val="left"/>
      <w:pPr>
        <w:ind w:left="720" w:hanging="360"/>
      </w:pPr>
      <w:rPr>
        <w:rFonts w:ascii="Symbol" w:hAnsi="Symbol" w:hint="default"/>
      </w:rPr>
    </w:lvl>
    <w:lvl w:ilvl="1" w:tplc="7A463AB8">
      <w:start w:val="1"/>
      <w:numFmt w:val="bullet"/>
      <w:lvlText w:val="o"/>
      <w:lvlJc w:val="left"/>
      <w:pPr>
        <w:ind w:left="1440" w:hanging="360"/>
      </w:pPr>
      <w:rPr>
        <w:rFonts w:ascii="Courier New" w:hAnsi="Courier New" w:hint="default"/>
      </w:rPr>
    </w:lvl>
    <w:lvl w:ilvl="2" w:tplc="12104646">
      <w:start w:val="1"/>
      <w:numFmt w:val="bullet"/>
      <w:lvlText w:val=""/>
      <w:lvlJc w:val="left"/>
      <w:pPr>
        <w:ind w:left="2160" w:hanging="360"/>
      </w:pPr>
      <w:rPr>
        <w:rFonts w:ascii="Wingdings" w:hAnsi="Wingdings" w:hint="default"/>
      </w:rPr>
    </w:lvl>
    <w:lvl w:ilvl="3" w:tplc="5A247E68">
      <w:start w:val="1"/>
      <w:numFmt w:val="bullet"/>
      <w:lvlText w:val=""/>
      <w:lvlJc w:val="left"/>
      <w:pPr>
        <w:ind w:left="2880" w:hanging="360"/>
      </w:pPr>
      <w:rPr>
        <w:rFonts w:ascii="Symbol" w:hAnsi="Symbol" w:hint="default"/>
      </w:rPr>
    </w:lvl>
    <w:lvl w:ilvl="4" w:tplc="009CD058">
      <w:start w:val="1"/>
      <w:numFmt w:val="bullet"/>
      <w:lvlText w:val="o"/>
      <w:lvlJc w:val="left"/>
      <w:pPr>
        <w:ind w:left="3600" w:hanging="360"/>
      </w:pPr>
      <w:rPr>
        <w:rFonts w:ascii="Courier New" w:hAnsi="Courier New" w:hint="default"/>
      </w:rPr>
    </w:lvl>
    <w:lvl w:ilvl="5" w:tplc="458ECF26">
      <w:start w:val="1"/>
      <w:numFmt w:val="bullet"/>
      <w:lvlText w:val=""/>
      <w:lvlJc w:val="left"/>
      <w:pPr>
        <w:ind w:left="4320" w:hanging="360"/>
      </w:pPr>
      <w:rPr>
        <w:rFonts w:ascii="Wingdings" w:hAnsi="Wingdings" w:hint="default"/>
      </w:rPr>
    </w:lvl>
    <w:lvl w:ilvl="6" w:tplc="6338B1F4">
      <w:start w:val="1"/>
      <w:numFmt w:val="bullet"/>
      <w:lvlText w:val=""/>
      <w:lvlJc w:val="left"/>
      <w:pPr>
        <w:ind w:left="5040" w:hanging="360"/>
      </w:pPr>
      <w:rPr>
        <w:rFonts w:ascii="Symbol" w:hAnsi="Symbol" w:hint="default"/>
      </w:rPr>
    </w:lvl>
    <w:lvl w:ilvl="7" w:tplc="5290CABC">
      <w:start w:val="1"/>
      <w:numFmt w:val="bullet"/>
      <w:lvlText w:val="o"/>
      <w:lvlJc w:val="left"/>
      <w:pPr>
        <w:ind w:left="5760" w:hanging="360"/>
      </w:pPr>
      <w:rPr>
        <w:rFonts w:ascii="Courier New" w:hAnsi="Courier New" w:hint="default"/>
      </w:rPr>
    </w:lvl>
    <w:lvl w:ilvl="8" w:tplc="1D9430DA">
      <w:start w:val="1"/>
      <w:numFmt w:val="bullet"/>
      <w:lvlText w:val=""/>
      <w:lvlJc w:val="left"/>
      <w:pPr>
        <w:ind w:left="6480" w:hanging="360"/>
      </w:pPr>
      <w:rPr>
        <w:rFonts w:ascii="Wingdings" w:hAnsi="Wingdings" w:hint="default"/>
      </w:rPr>
    </w:lvl>
  </w:abstractNum>
  <w:num w:numId="1" w16cid:durableId="1020933494">
    <w:abstractNumId w:val="2"/>
  </w:num>
  <w:num w:numId="2" w16cid:durableId="2136485551">
    <w:abstractNumId w:val="3"/>
  </w:num>
  <w:num w:numId="3" w16cid:durableId="43023247">
    <w:abstractNumId w:val="4"/>
  </w:num>
  <w:num w:numId="4" w16cid:durableId="999312095">
    <w:abstractNumId w:val="1"/>
  </w:num>
  <w:num w:numId="5" w16cid:durableId="128111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CD"/>
    <w:rsid w:val="000F724C"/>
    <w:rsid w:val="00103D94"/>
    <w:rsid w:val="001562AB"/>
    <w:rsid w:val="00162864"/>
    <w:rsid w:val="00175450"/>
    <w:rsid w:val="00185A3B"/>
    <w:rsid w:val="001B76D6"/>
    <w:rsid w:val="001E28FC"/>
    <w:rsid w:val="002D4297"/>
    <w:rsid w:val="002D6A03"/>
    <w:rsid w:val="002E310F"/>
    <w:rsid w:val="003072B6"/>
    <w:rsid w:val="00341ECD"/>
    <w:rsid w:val="00386EAD"/>
    <w:rsid w:val="003C33CA"/>
    <w:rsid w:val="003E2295"/>
    <w:rsid w:val="003E43EB"/>
    <w:rsid w:val="003E651E"/>
    <w:rsid w:val="004169A0"/>
    <w:rsid w:val="00462E80"/>
    <w:rsid w:val="004905FE"/>
    <w:rsid w:val="004A3926"/>
    <w:rsid w:val="004D0515"/>
    <w:rsid w:val="005165D2"/>
    <w:rsid w:val="005A7B49"/>
    <w:rsid w:val="006145CD"/>
    <w:rsid w:val="0065B7A2"/>
    <w:rsid w:val="006A66B2"/>
    <w:rsid w:val="007549B1"/>
    <w:rsid w:val="007742B0"/>
    <w:rsid w:val="00775A16"/>
    <w:rsid w:val="00825060"/>
    <w:rsid w:val="00861971"/>
    <w:rsid w:val="00872A1C"/>
    <w:rsid w:val="008805C1"/>
    <w:rsid w:val="009142B3"/>
    <w:rsid w:val="00924047"/>
    <w:rsid w:val="00A4314A"/>
    <w:rsid w:val="00A8453D"/>
    <w:rsid w:val="00AA71F4"/>
    <w:rsid w:val="00B74914"/>
    <w:rsid w:val="00B77009"/>
    <w:rsid w:val="00D2362B"/>
    <w:rsid w:val="00D83825"/>
    <w:rsid w:val="00DE1CC6"/>
    <w:rsid w:val="00EF6A5A"/>
    <w:rsid w:val="00FB5C34"/>
    <w:rsid w:val="03754878"/>
    <w:rsid w:val="0447F588"/>
    <w:rsid w:val="0525900E"/>
    <w:rsid w:val="062CEBB8"/>
    <w:rsid w:val="067B444B"/>
    <w:rsid w:val="07010444"/>
    <w:rsid w:val="07ECD9B1"/>
    <w:rsid w:val="08E52670"/>
    <w:rsid w:val="0A1F7CA9"/>
    <w:rsid w:val="0BBB4D0A"/>
    <w:rsid w:val="0BD47567"/>
    <w:rsid w:val="0BF2CCAE"/>
    <w:rsid w:val="0E42F2D8"/>
    <w:rsid w:val="10A7E68A"/>
    <w:rsid w:val="13DF874C"/>
    <w:rsid w:val="1631D4AB"/>
    <w:rsid w:val="1802FD7B"/>
    <w:rsid w:val="18FF256D"/>
    <w:rsid w:val="192CA31C"/>
    <w:rsid w:val="1ACBFA10"/>
    <w:rsid w:val="1B0545CE"/>
    <w:rsid w:val="1B103B09"/>
    <w:rsid w:val="1C94634C"/>
    <w:rsid w:val="20906B9F"/>
    <w:rsid w:val="217C410C"/>
    <w:rsid w:val="2259DAB5"/>
    <w:rsid w:val="237CC716"/>
    <w:rsid w:val="26FFAD23"/>
    <w:rsid w:val="27CAA079"/>
    <w:rsid w:val="27E3C8D6"/>
    <w:rsid w:val="27EEBE11"/>
    <w:rsid w:val="28503839"/>
    <w:rsid w:val="296C0080"/>
    <w:rsid w:val="2B1B6998"/>
    <w:rsid w:val="2BD31E46"/>
    <w:rsid w:val="2BD5E0CD"/>
    <w:rsid w:val="2C19BD1F"/>
    <w:rsid w:val="2F82E938"/>
    <w:rsid w:val="3080FB4D"/>
    <w:rsid w:val="31771265"/>
    <w:rsid w:val="3195A057"/>
    <w:rsid w:val="319D8DDD"/>
    <w:rsid w:val="31AEC8B4"/>
    <w:rsid w:val="333622BD"/>
    <w:rsid w:val="33395E3E"/>
    <w:rsid w:val="33F46330"/>
    <w:rsid w:val="3536A8C7"/>
    <w:rsid w:val="372C03F2"/>
    <w:rsid w:val="389B3B78"/>
    <w:rsid w:val="38BB5ED9"/>
    <w:rsid w:val="3B3C829D"/>
    <w:rsid w:val="3C0C27F8"/>
    <w:rsid w:val="3CC3DCA6"/>
    <w:rsid w:val="3D8ECFFC"/>
    <w:rsid w:val="3EC462B0"/>
    <w:rsid w:val="4262411F"/>
    <w:rsid w:val="4599E1E1"/>
    <w:rsid w:val="46CDAD50"/>
    <w:rsid w:val="4866BB2A"/>
    <w:rsid w:val="48D97029"/>
    <w:rsid w:val="49F3A4D9"/>
    <w:rsid w:val="4A551D29"/>
    <w:rsid w:val="4A75408A"/>
    <w:rsid w:val="4C1110EB"/>
    <w:rsid w:val="4D2103F0"/>
    <w:rsid w:val="4DA4F3C6"/>
    <w:rsid w:val="4E5A7E60"/>
    <w:rsid w:val="4EA5F581"/>
    <w:rsid w:val="50198EB8"/>
    <w:rsid w:val="50DC9488"/>
    <w:rsid w:val="50E4820E"/>
    <w:rsid w:val="518E607C"/>
    <w:rsid w:val="52739F8C"/>
    <w:rsid w:val="5305EA2F"/>
    <w:rsid w:val="53EC255E"/>
    <w:rsid w:val="561F7421"/>
    <w:rsid w:val="5824A09D"/>
    <w:rsid w:val="58ACF9E9"/>
    <w:rsid w:val="5B5C415F"/>
    <w:rsid w:val="606EC87C"/>
    <w:rsid w:val="625AD82E"/>
    <w:rsid w:val="641EADE3"/>
    <w:rsid w:val="64566432"/>
    <w:rsid w:val="68689F8A"/>
    <w:rsid w:val="6B15E507"/>
    <w:rsid w:val="6C617617"/>
    <w:rsid w:val="6DC59029"/>
    <w:rsid w:val="6DFD4678"/>
    <w:rsid w:val="6F9916D9"/>
    <w:rsid w:val="7073B16F"/>
    <w:rsid w:val="71EB6438"/>
    <w:rsid w:val="72D0B79B"/>
    <w:rsid w:val="74BCC74D"/>
    <w:rsid w:val="76BED55B"/>
    <w:rsid w:val="7AAC00B7"/>
    <w:rsid w:val="7ABE4245"/>
    <w:rsid w:val="7BBE519C"/>
    <w:rsid w:val="7DE3A179"/>
    <w:rsid w:val="7EA1D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4D56"/>
  <w15:docId w15:val="{DF8F1B59-28DC-4753-83C0-3CBDE067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000FF" w:themeColor="hyperlink"/>
      <w:u w:val="single"/>
    </w:rPr>
  </w:style>
  <w:style w:type="character" w:styleId="Nierozpoznanawzmianka">
    <w:name w:val="Unresolved Mention"/>
    <w:basedOn w:val="Domylnaczcionkaakapitu"/>
    <w:uiPriority w:val="99"/>
    <w:semiHidden/>
    <w:unhideWhenUsed/>
    <w:rsid w:val="00D83825"/>
    <w:rPr>
      <w:color w:val="605E5C"/>
      <w:shd w:val="clear" w:color="auto" w:fill="E1DFDD"/>
    </w:rPr>
  </w:style>
  <w:style w:type="paragraph" w:styleId="Poprawka">
    <w:name w:val="Revision"/>
    <w:hidden/>
    <w:uiPriority w:val="99"/>
    <w:semiHidden/>
    <w:rsid w:val="004A392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leksandra.dziadykiewicz@forum-energii.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audia.wojciechowska@forum-energi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da-energetyczn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33AABB83BEBA48A6A6AE3716783D42" ma:contentTypeVersion="16" ma:contentTypeDescription="Utwórz nowy dokument." ma:contentTypeScope="" ma:versionID="3f19f33e43cd650cccb936ab185b085e">
  <xsd:schema xmlns:xsd="http://www.w3.org/2001/XMLSchema" xmlns:xs="http://www.w3.org/2001/XMLSchema" xmlns:p="http://schemas.microsoft.com/office/2006/metadata/properties" xmlns:ns2="e562d438-a125-4859-bd81-e01ba10d079a" xmlns:ns3="f4b166a0-d4ee-4837-9095-e3d345cc8af8" targetNamespace="http://schemas.microsoft.com/office/2006/metadata/properties" ma:root="true" ma:fieldsID="1f126d8b17bb3274b1eff57a9873bdf2" ns2:_="" ns3:_="">
    <xsd:import namespace="e562d438-a125-4859-bd81-e01ba10d079a"/>
    <xsd:import namespace="f4b166a0-d4ee-4837-9095-e3d345cc8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2d438-a125-4859-bd81-e01ba10d0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4c2f2a1-73d6-445c-a2eb-fc7ab4318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b166a0-d4ee-4837-9095-e3d345cc8af8"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8a4e88fe-934f-4066-a6e4-cdabb87f2a89}" ma:internalName="TaxCatchAll" ma:showField="CatchAllData" ma:web="f4b166a0-d4ee-4837-9095-e3d345cc8a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5643E-1B26-4D1E-9C53-CAF7439E6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2d438-a125-4859-bd81-e01ba10d079a"/>
    <ds:schemaRef ds:uri="f4b166a0-d4ee-4837-9095-e3d345cc8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A9D02-BC80-40D2-A452-B3A8F3617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1224</Words>
  <Characters>7349</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Pandera</dc:creator>
  <cp:keywords>, docId:861A35560899B992D15DFEBFA9A3BD2C</cp:keywords>
  <cp:lastModifiedBy>Joanna Luks</cp:lastModifiedBy>
  <cp:revision>10</cp:revision>
  <dcterms:created xsi:type="dcterms:W3CDTF">2022-06-29T07:13:00Z</dcterms:created>
  <dcterms:modified xsi:type="dcterms:W3CDTF">2022-07-26T07:35:00Z</dcterms:modified>
</cp:coreProperties>
</file>